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7A049EC3" w:rsidR="00071A2D" w:rsidRPr="00071A2D" w:rsidRDefault="00835368" w:rsidP="00071A2D">
      <w:pPr>
        <w:pStyle w:val="Title"/>
      </w:pPr>
      <w:r>
        <w:t>Identity Authority Interface</w:t>
      </w:r>
      <w:r w:rsidR="00071A2D" w:rsidRPr="00071A2D">
        <w:t xml:space="preserve"> Version 1.0</w:t>
      </w:r>
    </w:p>
    <w:p w14:paraId="5B312EB7" w14:textId="5C6433A2" w:rsidR="00E4299F" w:rsidRDefault="00B03FBA" w:rsidP="008C100C">
      <w:pPr>
        <w:pStyle w:val="Subtitle"/>
      </w:pPr>
      <w:r>
        <w:t xml:space="preserve">Committee Specification Draft </w:t>
      </w:r>
      <w:r w:rsidR="009E3D00">
        <w:t>02 /</w:t>
      </w:r>
      <w:r w:rsidR="009E3D00">
        <w:br/>
        <w:t>Public Review Draft 01</w:t>
      </w:r>
    </w:p>
    <w:p w14:paraId="08DA0996" w14:textId="70C3ED5A" w:rsidR="00286EC7" w:rsidRDefault="009E3D00" w:rsidP="008C100C">
      <w:pPr>
        <w:pStyle w:val="Subtitle"/>
      </w:pPr>
      <w:r>
        <w:t>13 October 2016</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52850517" w:rsidR="00D54431" w:rsidRPr="003707E2" w:rsidRDefault="00D865FE" w:rsidP="00D54431">
      <w:pPr>
        <w:pStyle w:val="Titlepageinfodescription"/>
        <w:rPr>
          <w:rStyle w:val="Hyperlink"/>
          <w:color w:val="auto"/>
        </w:rPr>
      </w:pPr>
      <w:hyperlink r:id="rId10" w:history="1">
        <w:r w:rsidR="009E3D00">
          <w:rPr>
            <w:rStyle w:val="Hyperlink"/>
          </w:rPr>
          <w:t>http://docs.oasis-open.org/coel/IDA/v1.0/csprd01/IDA-v1.0-csprd01.docx</w:t>
        </w:r>
      </w:hyperlink>
      <w:r w:rsidR="002659E9">
        <w:rPr>
          <w:rStyle w:val="Hyperlink"/>
          <w:color w:val="auto"/>
        </w:rPr>
        <w:t xml:space="preserve"> (Authoritative)</w:t>
      </w:r>
    </w:p>
    <w:p w14:paraId="074533F6" w14:textId="585F1D5C" w:rsidR="00FC06F0" w:rsidRDefault="00D865FE" w:rsidP="00CF629C">
      <w:pPr>
        <w:pStyle w:val="Titlepageinfodescription"/>
        <w:rPr>
          <w:rStyle w:val="Hyperlink"/>
          <w:color w:val="auto"/>
        </w:rPr>
      </w:pPr>
      <w:hyperlink r:id="rId11" w:history="1">
        <w:r w:rsidR="009E3D00">
          <w:rPr>
            <w:rStyle w:val="Hyperlink"/>
          </w:rPr>
          <w:t>http://docs.oasis-open.org/coel/IDA/v1.0/csprd01/IDA-v1.0-csprd01.html</w:t>
        </w:r>
      </w:hyperlink>
    </w:p>
    <w:p w14:paraId="04E7075D" w14:textId="2D54C3BD" w:rsidR="00CF629C" w:rsidRPr="00FC06F0" w:rsidRDefault="00D865FE" w:rsidP="00CF629C">
      <w:pPr>
        <w:pStyle w:val="Titlepageinfodescription"/>
        <w:rPr>
          <w:rStyle w:val="Hyperlink"/>
          <w:color w:val="auto"/>
        </w:rPr>
      </w:pPr>
      <w:hyperlink r:id="rId12" w:history="1">
        <w:r w:rsidR="009E3D00">
          <w:rPr>
            <w:rStyle w:val="Hyperlink"/>
          </w:rPr>
          <w:t>http://docs.oasis-open.org/coel/IDA/v1.0/csprd01/IDA-v1.0-csprd01.pdf</w:t>
        </w:r>
      </w:hyperlink>
    </w:p>
    <w:p w14:paraId="2E122798" w14:textId="77777777" w:rsidR="003B0E37" w:rsidRDefault="003B0E37" w:rsidP="003B0E37">
      <w:pPr>
        <w:pStyle w:val="Titlepageinfo"/>
      </w:pPr>
      <w:r>
        <w:t xml:space="preserve">Previous </w:t>
      </w:r>
      <w:r w:rsidR="00C5515D">
        <w:t>v</w:t>
      </w:r>
      <w:r>
        <w:t>ersion:</w:t>
      </w:r>
    </w:p>
    <w:p w14:paraId="6BA04820" w14:textId="77777777" w:rsidR="009E3D00" w:rsidRPr="003707E2" w:rsidRDefault="00D865FE" w:rsidP="009E3D00">
      <w:pPr>
        <w:pStyle w:val="Titlepageinfodescription"/>
        <w:rPr>
          <w:rStyle w:val="Hyperlink"/>
          <w:color w:val="auto"/>
        </w:rPr>
      </w:pPr>
      <w:hyperlink r:id="rId13" w:history="1">
        <w:r w:rsidR="009E3D00">
          <w:rPr>
            <w:rStyle w:val="Hyperlink"/>
          </w:rPr>
          <w:t>http://docs.oasis-open.org/coel/IDA/v1.0/csd01/IDA-v1.0-csd01.docx</w:t>
        </w:r>
      </w:hyperlink>
      <w:r w:rsidR="009E3D00">
        <w:rPr>
          <w:rStyle w:val="Hyperlink"/>
          <w:color w:val="auto"/>
        </w:rPr>
        <w:t xml:space="preserve"> (Authoritative)</w:t>
      </w:r>
    </w:p>
    <w:p w14:paraId="7EFBF64C" w14:textId="77777777" w:rsidR="009E3D00" w:rsidRDefault="00D865FE" w:rsidP="009E3D00">
      <w:pPr>
        <w:pStyle w:val="Titlepageinfodescription"/>
        <w:rPr>
          <w:rStyle w:val="Hyperlink"/>
          <w:color w:val="auto"/>
        </w:rPr>
      </w:pPr>
      <w:hyperlink r:id="rId14" w:history="1">
        <w:r w:rsidR="009E3D00">
          <w:rPr>
            <w:rStyle w:val="Hyperlink"/>
          </w:rPr>
          <w:t>http://docs.oasis-open.org/coel/IDA/v1.0/csd01/IDA-v1.0-csd01.html</w:t>
        </w:r>
      </w:hyperlink>
    </w:p>
    <w:p w14:paraId="0985BD86" w14:textId="2324B96C" w:rsidR="007B6C77" w:rsidRPr="00FC06F0" w:rsidRDefault="00D865FE" w:rsidP="009E3D00">
      <w:pPr>
        <w:pStyle w:val="Titlepageinfodescription"/>
        <w:rPr>
          <w:rStyle w:val="Hyperlink"/>
          <w:color w:val="auto"/>
        </w:rPr>
      </w:pPr>
      <w:hyperlink r:id="rId15" w:history="1">
        <w:r w:rsidR="009E3D00">
          <w:rPr>
            <w:rStyle w:val="Hyperlink"/>
          </w:rPr>
          <w:t>http://docs.oasis-open.org/coel/IDA/v1.0/csd01/IDA-v1.0-csd01.pdf</w:t>
        </w:r>
      </w:hyperlink>
    </w:p>
    <w:p w14:paraId="71BE28A1" w14:textId="77777777" w:rsidR="003B0E37" w:rsidRDefault="003B0E37" w:rsidP="003B0E37">
      <w:pPr>
        <w:pStyle w:val="Titlepageinfo"/>
      </w:pPr>
      <w:r>
        <w:t xml:space="preserve">Latest </w:t>
      </w:r>
      <w:r w:rsidR="00C5515D">
        <w:t>v</w:t>
      </w:r>
      <w:r>
        <w:t>ersion:</w:t>
      </w:r>
    </w:p>
    <w:p w14:paraId="27299A3B" w14:textId="19CD067D" w:rsidR="00FC06F0" w:rsidRPr="003707E2" w:rsidRDefault="00D865FE" w:rsidP="00FC06F0">
      <w:pPr>
        <w:pStyle w:val="Titlepageinfodescription"/>
        <w:rPr>
          <w:rStyle w:val="Hyperlink"/>
          <w:color w:val="auto"/>
        </w:rPr>
      </w:pPr>
      <w:hyperlink r:id="rId16" w:history="1">
        <w:r w:rsidR="007B2F62">
          <w:rPr>
            <w:rStyle w:val="Hyperlink"/>
          </w:rPr>
          <w:t>http://docs.oasis-open.org/coel/IDA/v1.0/IDA-v1.0.docx</w:t>
        </w:r>
      </w:hyperlink>
      <w:r w:rsidR="00FC06F0">
        <w:rPr>
          <w:rStyle w:val="Hyperlink"/>
          <w:color w:val="auto"/>
        </w:rPr>
        <w:t xml:space="preserve"> (Authoritative)</w:t>
      </w:r>
    </w:p>
    <w:p w14:paraId="020E9916" w14:textId="1899CF7A" w:rsidR="00FC06F0" w:rsidRDefault="00D865FE" w:rsidP="00FC06F0">
      <w:pPr>
        <w:pStyle w:val="Titlepageinfodescription"/>
        <w:rPr>
          <w:rStyle w:val="Hyperlink"/>
          <w:color w:val="auto"/>
        </w:rPr>
      </w:pPr>
      <w:hyperlink r:id="rId17" w:history="1">
        <w:r w:rsidR="007B2F62">
          <w:rPr>
            <w:rStyle w:val="Hyperlink"/>
          </w:rPr>
          <w:t>http://docs.oasis-open.org/coel/IDA/v1.0/IDA-v1.0.html</w:t>
        </w:r>
      </w:hyperlink>
    </w:p>
    <w:p w14:paraId="051397B2" w14:textId="2D1824AA" w:rsidR="00FC06F0" w:rsidRPr="00FC06F0" w:rsidRDefault="00D865FE" w:rsidP="00637D8A">
      <w:pPr>
        <w:pStyle w:val="Titlepageinfodescription"/>
        <w:tabs>
          <w:tab w:val="right" w:pos="9360"/>
        </w:tabs>
        <w:rPr>
          <w:rStyle w:val="Hyperlink"/>
          <w:color w:val="auto"/>
        </w:rPr>
      </w:pPr>
      <w:hyperlink r:id="rId18" w:history="1">
        <w:r w:rsidR="007B2F62">
          <w:rPr>
            <w:rStyle w:val="Hyperlink"/>
          </w:rPr>
          <w:t>http://docs.oasis-open.org/coel/IDA/v1.0/IDA-v1.0.pdf</w:t>
        </w:r>
      </w:hyperlink>
    </w:p>
    <w:p w14:paraId="5BAF2BB5" w14:textId="77777777" w:rsidR="00024C43" w:rsidRDefault="00024C43" w:rsidP="008C100C">
      <w:pPr>
        <w:pStyle w:val="Titlepageinfo"/>
      </w:pPr>
      <w:r>
        <w:t>Technical Committee:</w:t>
      </w:r>
    </w:p>
    <w:p w14:paraId="6A2C9762" w14:textId="41F401E2" w:rsidR="00024C43" w:rsidRDefault="00D865FE" w:rsidP="008C100C">
      <w:pPr>
        <w:pStyle w:val="Titlepageinfodescription"/>
      </w:pPr>
      <w:hyperlink r:id="rId19"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20" w:history="1">
        <w:r>
          <w:rPr>
            <w:rStyle w:val="Hyperlink"/>
          </w:rPr>
          <w:t>David.Snelling@UK.Fujitsu.com</w:t>
        </w:r>
      </w:hyperlink>
      <w:r>
        <w:t>),</w:t>
      </w:r>
      <w:r w:rsidRPr="00960D49">
        <w:t xml:space="preserve"> </w:t>
      </w:r>
      <w:hyperlink r:id="rId21" w:history="1">
        <w:r>
          <w:rPr>
            <w:rStyle w:val="Hyperlink"/>
          </w:rPr>
          <w:t>Fujitsu Limited</w:t>
        </w:r>
      </w:hyperlink>
    </w:p>
    <w:p w14:paraId="77020196" w14:textId="39769DFA" w:rsidR="007816D7" w:rsidRDefault="00A7566A" w:rsidP="00A7566A">
      <w:pPr>
        <w:pStyle w:val="Contributor"/>
      </w:pPr>
      <w:r>
        <w:t>Joss Langford (</w:t>
      </w:r>
      <w:hyperlink r:id="rId22" w:history="1">
        <w:r>
          <w:rPr>
            <w:rStyle w:val="Hyperlink"/>
          </w:rPr>
          <w:t>joss@activinsights.co.uk</w:t>
        </w:r>
      </w:hyperlink>
      <w:r>
        <w:t>),</w:t>
      </w:r>
      <w:r w:rsidRPr="00960D49">
        <w:t xml:space="preserve"> </w:t>
      </w:r>
      <w:hyperlink r:id="rId23" w:history="1">
        <w:r>
          <w:rPr>
            <w:rStyle w:val="Hyperlink"/>
          </w:rPr>
          <w:t>Activinsights Ltd</w:t>
        </w:r>
      </w:hyperlink>
    </w:p>
    <w:p w14:paraId="2303DBE4" w14:textId="4E7C8190" w:rsidR="007816D7" w:rsidRDefault="00E37F37" w:rsidP="008C100C">
      <w:pPr>
        <w:pStyle w:val="Titlepageinfo"/>
      </w:pPr>
      <w:r>
        <w:t>Editor</w:t>
      </w:r>
      <w:r w:rsidR="007816D7">
        <w:t>:</w:t>
      </w:r>
    </w:p>
    <w:p w14:paraId="17D6AFB7" w14:textId="77777777" w:rsidR="00A038DB" w:rsidRPr="00193DEE" w:rsidRDefault="00A038DB" w:rsidP="00A038DB">
      <w:pPr>
        <w:pStyle w:val="Contributor"/>
        <w:rPr>
          <w:lang w:val="en-GB"/>
        </w:rPr>
      </w:pPr>
      <w:r w:rsidRPr="00193DEE">
        <w:rPr>
          <w:lang w:val="en-GB"/>
        </w:rPr>
        <w:t>Paul Bruton (</w:t>
      </w:r>
      <w:hyperlink r:id="rId24" w:history="1">
        <w:r w:rsidRPr="00193DEE">
          <w:rPr>
            <w:rStyle w:val="Hyperlink"/>
            <w:lang w:val="en-GB"/>
          </w:rPr>
          <w:t>Paul.Bruton@tessella.com</w:t>
        </w:r>
      </w:hyperlink>
      <w:r w:rsidRPr="00193DEE">
        <w:rPr>
          <w:lang w:val="en-GB"/>
        </w:rPr>
        <w:t xml:space="preserve">), </w:t>
      </w:r>
      <w:hyperlink r:id="rId25" w:history="1">
        <w:r w:rsidRPr="00193DEE">
          <w:rPr>
            <w:rStyle w:val="Hyperlink"/>
            <w:lang w:val="en-GB"/>
          </w:rPr>
          <w:t>Tessella Ltd.</w:t>
        </w:r>
      </w:hyperlink>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08CFAF52" w14:textId="5CA1BFDC" w:rsidR="00E02972" w:rsidRPr="00E74F2A" w:rsidRDefault="00E02972" w:rsidP="00E02972">
      <w:pPr>
        <w:pStyle w:val="RelatedWork"/>
        <w:rPr>
          <w:i/>
        </w:rPr>
      </w:pPr>
      <w:r w:rsidRPr="00E74F2A">
        <w:rPr>
          <w:i/>
        </w:rPr>
        <w:t xml:space="preserve">Classification of Everyday Living Version 1.0. </w:t>
      </w:r>
      <w:r w:rsidR="00734B10">
        <w:t>Edited by Joss Langford.</w:t>
      </w:r>
      <w:r w:rsidRPr="00E74F2A">
        <w:t xml:space="preserve"> Latest version: </w:t>
      </w:r>
      <w:hyperlink r:id="rId26" w:history="1">
        <w:r w:rsidRPr="00E74F2A">
          <w:rPr>
            <w:rStyle w:val="Hyperlink"/>
          </w:rPr>
          <w:t>http://docs.oasis-open.org/coel/COEL/v1.0/COEL-v1.0.html</w:t>
        </w:r>
      </w:hyperlink>
      <w:r w:rsidRPr="00E74F2A">
        <w:t>.</w:t>
      </w:r>
    </w:p>
    <w:p w14:paraId="2A51712F" w14:textId="31BA6C51" w:rsidR="00942B08" w:rsidRDefault="00942B08" w:rsidP="00942B08">
      <w:pPr>
        <w:pStyle w:val="RelatedWork"/>
      </w:pPr>
      <w:r w:rsidRPr="000B0684">
        <w:rPr>
          <w:i/>
        </w:rPr>
        <w:t>Roles, Principles, and Ecosystem Version 1.0</w:t>
      </w:r>
      <w:r w:rsidR="000B0684">
        <w:t>. Edited by Matthew Reed.</w:t>
      </w:r>
      <w:r w:rsidR="004550AA">
        <w:t xml:space="preserve"> </w:t>
      </w:r>
      <w:r w:rsidR="000B0684">
        <w:t xml:space="preserve">Latest version: </w:t>
      </w:r>
      <w:hyperlink r:id="rId27" w:history="1">
        <w:r w:rsidR="000B0684" w:rsidRPr="00AC4894">
          <w:rPr>
            <w:rStyle w:val="Hyperlink"/>
          </w:rPr>
          <w:t>http://docs.oasis-open.org/coel/RPE/v1.0/RPE-v1.0.html</w:t>
        </w:r>
      </w:hyperlink>
      <w:r w:rsidR="000B0684">
        <w:t>.</w:t>
      </w:r>
    </w:p>
    <w:p w14:paraId="116FE9D4" w14:textId="12B948A3" w:rsidR="00942B08" w:rsidRDefault="00942B08" w:rsidP="00942B08">
      <w:pPr>
        <w:pStyle w:val="RelatedWork"/>
      </w:pPr>
      <w:r w:rsidRPr="00203CDB">
        <w:rPr>
          <w:i/>
        </w:rPr>
        <w:t>Behavioural Atom Protocol Version 1.0</w:t>
      </w:r>
      <w:r w:rsidR="00203CDB">
        <w:t>. Edited by Joss Langford. Latest version:</w:t>
      </w:r>
      <w:r>
        <w:t xml:space="preserve"> </w:t>
      </w:r>
      <w:hyperlink r:id="rId28" w:history="1">
        <w:r w:rsidR="00203CDB" w:rsidRPr="00AC4894">
          <w:rPr>
            <w:rStyle w:val="Hyperlink"/>
          </w:rPr>
          <w:t>http://docs.oasis-open.org/coel/BAP/v1.0/BAP-v1.0.html</w:t>
        </w:r>
      </w:hyperlink>
      <w:r w:rsidR="00203CDB">
        <w:t>.</w:t>
      </w:r>
      <w:r w:rsidR="00203CDB">
        <w:rPr>
          <w:rStyle w:val="Hyperlink"/>
        </w:rPr>
        <w:t xml:space="preserve"> </w:t>
      </w:r>
    </w:p>
    <w:p w14:paraId="0D6A14A7" w14:textId="69245414" w:rsidR="00942B08" w:rsidRDefault="00942B08" w:rsidP="00942B08">
      <w:pPr>
        <w:pStyle w:val="RelatedWork"/>
      </w:pPr>
      <w:r w:rsidRPr="0027385F">
        <w:rPr>
          <w:i/>
        </w:rPr>
        <w:t>Minimal Management Interface Version 1.0</w:t>
      </w:r>
      <w:r w:rsidR="0027385F">
        <w:t>. Edited by David Snelling.</w:t>
      </w:r>
      <w:r w:rsidR="00243291">
        <w:t xml:space="preserve"> </w:t>
      </w:r>
      <w:r w:rsidR="0027385F">
        <w:t xml:space="preserve">Latest version: </w:t>
      </w:r>
      <w:hyperlink r:id="rId29" w:history="1">
        <w:r w:rsidR="00FD4B8A" w:rsidRPr="00AC4894">
          <w:rPr>
            <w:rStyle w:val="Hyperlink"/>
          </w:rPr>
          <w:t>http://docs.oasis-open.org/coel/MMI/v1.0/MMI-v1.0.html</w:t>
        </w:r>
      </w:hyperlink>
      <w:r w:rsidR="00FD4B8A">
        <w:t>.</w:t>
      </w:r>
    </w:p>
    <w:p w14:paraId="77FF38D9" w14:textId="57DA2C3A" w:rsidR="00560795" w:rsidRPr="00560795" w:rsidRDefault="00942B08" w:rsidP="00942B08">
      <w:pPr>
        <w:pStyle w:val="RelatedWork"/>
      </w:pPr>
      <w:r w:rsidRPr="009674B4">
        <w:rPr>
          <w:i/>
        </w:rPr>
        <w:t>Public Query Interface Version 1.0</w:t>
      </w:r>
      <w:r w:rsidR="009674B4">
        <w:rPr>
          <w:i/>
        </w:rPr>
        <w:t>.</w:t>
      </w:r>
      <w:r w:rsidR="009674B4">
        <w:t xml:space="preserve"> Edited by David Snelling.</w:t>
      </w:r>
      <w:r w:rsidR="00225549">
        <w:t xml:space="preserve"> </w:t>
      </w:r>
      <w:r w:rsidR="009674B4">
        <w:t xml:space="preserve">Latest version: </w:t>
      </w:r>
      <w:hyperlink r:id="rId30" w:history="1">
        <w:r w:rsidR="009674B4" w:rsidRPr="00AC4894">
          <w:rPr>
            <w:rStyle w:val="Hyperlink"/>
          </w:rPr>
          <w:t>http://docs.oasis-open.org/coel/PQI/v1.0/PQI-v1.0.html</w:t>
        </w:r>
      </w:hyperlink>
      <w:r w:rsidR="009674B4">
        <w:t>.</w:t>
      </w:r>
    </w:p>
    <w:p w14:paraId="0EB44874" w14:textId="77777777" w:rsidR="009C7DCE" w:rsidRDefault="009C7DCE" w:rsidP="008C100C">
      <w:pPr>
        <w:pStyle w:val="Titlepageinfo"/>
      </w:pPr>
      <w:r>
        <w:t>Abstract:</w:t>
      </w:r>
    </w:p>
    <w:p w14:paraId="5FDC9818" w14:textId="77777777" w:rsidR="006277D8" w:rsidRPr="00193DEE" w:rsidRDefault="006277D8" w:rsidP="006277D8">
      <w:pPr>
        <w:pStyle w:val="Abstract"/>
        <w:rPr>
          <w:lang w:val="en-GB"/>
        </w:rPr>
      </w:pPr>
      <w:r w:rsidRPr="00193DEE">
        <w:rPr>
          <w:lang w:val="en-GB"/>
        </w:rPr>
        <w:t xml:space="preserve">This document defines the interface protocol for an Identity Authority (IDA). The IDA is a central web-based service, needed in any ecosystem that conforms to the ecosystem architecture, that statelessly provides unique, signed Pseudonymous Keys. These Pseudonymous Keys are used to register actors within the ecosystem and are then requested by an actor wishing to register an </w:t>
      </w:r>
      <w:r w:rsidRPr="00193DEE">
        <w:rPr>
          <w:lang w:val="en-GB"/>
        </w:rPr>
        <w:lastRenderedPageBreak/>
        <w:t>individual person within the ecosystem (and thus enter into data exchanges about that person's Behavioural Atoms).</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1"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2"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3"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4"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208D2080" w:rsidR="00995E1B" w:rsidRDefault="00560795" w:rsidP="00AC0AAD">
      <w:pPr>
        <w:pStyle w:val="Abstract"/>
      </w:pPr>
      <w:r>
        <w:rPr>
          <w:rStyle w:val="Refterm"/>
        </w:rPr>
        <w:t>[</w:t>
      </w:r>
      <w:r w:rsidR="00D50416">
        <w:rPr>
          <w:rStyle w:val="Refterm"/>
        </w:rPr>
        <w:t>COEL-</w:t>
      </w:r>
      <w:r w:rsidR="009505B4">
        <w:rPr>
          <w:rStyle w:val="Refterm"/>
        </w:rPr>
        <w:t>IDA</w:t>
      </w:r>
      <w:r w:rsidR="00DE7497">
        <w:rPr>
          <w:rStyle w:val="Refterm"/>
        </w:rPr>
        <w:t>-v1.0</w:t>
      </w:r>
      <w:r>
        <w:rPr>
          <w:rStyle w:val="Refterm"/>
        </w:rPr>
        <w:t>]</w:t>
      </w:r>
    </w:p>
    <w:p w14:paraId="507A3CC7" w14:textId="15438C1B" w:rsidR="000449B0" w:rsidRPr="00B569DB" w:rsidRDefault="009505B4" w:rsidP="008C100C">
      <w:pPr>
        <w:pStyle w:val="Abstract"/>
      </w:pPr>
      <w:r>
        <w:rPr>
          <w:i/>
        </w:rPr>
        <w:t>Identity Authority Interface</w:t>
      </w:r>
      <w:r w:rsidR="004550AA" w:rsidRPr="004550AA">
        <w:rPr>
          <w:i/>
        </w:rPr>
        <w:t xml:space="preserve"> Version 1.0</w:t>
      </w:r>
      <w:r w:rsidR="0088339A" w:rsidRPr="002A5CA9">
        <w:t xml:space="preserve">. </w:t>
      </w:r>
      <w:r w:rsidR="00982437">
        <w:rPr>
          <w:rFonts w:cs="Arial"/>
        </w:rPr>
        <w:t xml:space="preserve">Edited by </w:t>
      </w:r>
      <w:r>
        <w:rPr>
          <w:rFonts w:cs="Arial"/>
        </w:rPr>
        <w:t>Paul Bruton</w:t>
      </w:r>
      <w:r w:rsidR="004550AA">
        <w:rPr>
          <w:rFonts w:cs="Arial"/>
        </w:rPr>
        <w:t xml:space="preserve">. </w:t>
      </w:r>
      <w:r w:rsidR="009E3D00" w:rsidRPr="009E3D00">
        <w:t>13 October 2016</w:t>
      </w:r>
      <w:r w:rsidR="00890E33">
        <w:t>. OASIS Committee Specification Draft 0</w:t>
      </w:r>
      <w:r w:rsidR="003F6CAA">
        <w:t>2 / Public Review Draft 01</w:t>
      </w:r>
      <w:r w:rsidR="00890E33">
        <w:t xml:space="preserve">. </w:t>
      </w:r>
      <w:hyperlink r:id="rId35" w:history="1">
        <w:r w:rsidR="009E3D00">
          <w:rPr>
            <w:rStyle w:val="Hyperlink"/>
          </w:rPr>
          <w:t>http://docs.oasis-open.org/coel/IDA/v1.0/csprd01/IDA-v1.0-csprd01.html</w:t>
        </w:r>
      </w:hyperlink>
      <w:r w:rsidR="00C15575">
        <w:rPr>
          <w:rStyle w:val="Hyperlink"/>
        </w:rPr>
        <w:t xml:space="preserve">. </w:t>
      </w:r>
      <w:r w:rsidR="00F316B4">
        <w:t>Latest version:</w:t>
      </w:r>
      <w:r w:rsidR="00C15575">
        <w:t xml:space="preserve"> </w:t>
      </w:r>
      <w:hyperlink r:id="rId36" w:history="1">
        <w:r w:rsidR="0054575C">
          <w:rPr>
            <w:rStyle w:val="Hyperlink"/>
          </w:rPr>
          <w:t>http://docs.oasis-open.org/coel/IDA/v1.0/IDA-v1.0.html</w:t>
        </w:r>
      </w:hyperlink>
      <w:r w:rsidR="00C15575">
        <w:rPr>
          <w:rStyle w:val="Hyperlink"/>
        </w:rPr>
        <w:t>.</w:t>
      </w:r>
    </w:p>
    <w:p w14:paraId="7C7A7F19" w14:textId="77777777" w:rsidR="008677C6" w:rsidRDefault="007E3373" w:rsidP="008C100C">
      <w:pPr>
        <w:pStyle w:val="Notices"/>
      </w:pPr>
      <w:r>
        <w:lastRenderedPageBreak/>
        <w:t>Notices</w:t>
      </w:r>
    </w:p>
    <w:p w14:paraId="026AD600" w14:textId="374D9B7F" w:rsidR="00852E10" w:rsidRPr="00852E10" w:rsidRDefault="008C7396" w:rsidP="00852E10">
      <w:r>
        <w:t>Copyright © OASIS</w:t>
      </w:r>
      <w:r w:rsidR="00CE59AF">
        <w:t xml:space="preserve"> Open</w:t>
      </w:r>
      <w:r>
        <w:t xml:space="preserve"> </w:t>
      </w:r>
      <w:r w:rsidR="00AE0702">
        <w:t>20</w:t>
      </w:r>
      <w:r w:rsidR="00A55556">
        <w:t>1</w:t>
      </w:r>
      <w:r w:rsidR="009E3D00">
        <w:t>6</w:t>
      </w:r>
      <w:r w:rsidR="00852E10" w:rsidRPr="00852E10">
        <w:t>.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5745BC50" w14:textId="0D914B2F" w:rsidR="009E3D0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698352" w:history="1">
        <w:r w:rsidR="009E3D00" w:rsidRPr="00DD34A5">
          <w:rPr>
            <w:rStyle w:val="Hyperlink"/>
            <w:noProof/>
          </w:rPr>
          <w:t>1</w:t>
        </w:r>
        <w:r w:rsidR="009E3D00">
          <w:rPr>
            <w:rFonts w:asciiTheme="minorHAnsi" w:eastAsiaTheme="minorEastAsia" w:hAnsiTheme="minorHAnsi" w:cstheme="minorBidi"/>
            <w:noProof/>
            <w:sz w:val="22"/>
            <w:szCs w:val="22"/>
          </w:rPr>
          <w:tab/>
        </w:r>
        <w:r w:rsidR="009E3D00" w:rsidRPr="00DD34A5">
          <w:rPr>
            <w:rStyle w:val="Hyperlink"/>
            <w:noProof/>
            <w:lang w:val="en-GB"/>
          </w:rPr>
          <w:t>Introduction</w:t>
        </w:r>
        <w:r w:rsidR="009E3D00">
          <w:rPr>
            <w:noProof/>
            <w:webHidden/>
          </w:rPr>
          <w:tab/>
        </w:r>
        <w:r w:rsidR="009E3D00">
          <w:rPr>
            <w:noProof/>
            <w:webHidden/>
          </w:rPr>
          <w:fldChar w:fldCharType="begin"/>
        </w:r>
        <w:r w:rsidR="009E3D00">
          <w:rPr>
            <w:noProof/>
            <w:webHidden/>
          </w:rPr>
          <w:instrText xml:space="preserve"> PAGEREF _Toc465698352 \h </w:instrText>
        </w:r>
        <w:r w:rsidR="009E3D00">
          <w:rPr>
            <w:noProof/>
            <w:webHidden/>
          </w:rPr>
        </w:r>
        <w:r w:rsidR="009E3D00">
          <w:rPr>
            <w:noProof/>
            <w:webHidden/>
          </w:rPr>
          <w:fldChar w:fldCharType="separate"/>
        </w:r>
        <w:r w:rsidR="009E3D00">
          <w:rPr>
            <w:noProof/>
            <w:webHidden/>
          </w:rPr>
          <w:t>5</w:t>
        </w:r>
        <w:r w:rsidR="009E3D00">
          <w:rPr>
            <w:noProof/>
            <w:webHidden/>
          </w:rPr>
          <w:fldChar w:fldCharType="end"/>
        </w:r>
      </w:hyperlink>
    </w:p>
    <w:p w14:paraId="2956224E" w14:textId="7C8D3EE6" w:rsidR="009E3D00" w:rsidRDefault="00D865FE">
      <w:pPr>
        <w:pStyle w:val="TOC2"/>
        <w:tabs>
          <w:tab w:val="right" w:leader="dot" w:pos="9350"/>
        </w:tabs>
        <w:rPr>
          <w:rFonts w:asciiTheme="minorHAnsi" w:eastAsiaTheme="minorEastAsia" w:hAnsiTheme="minorHAnsi" w:cstheme="minorBidi"/>
          <w:noProof/>
          <w:sz w:val="22"/>
          <w:szCs w:val="22"/>
        </w:rPr>
      </w:pPr>
      <w:hyperlink w:anchor="_Toc465698353" w:history="1">
        <w:r w:rsidR="009E3D00" w:rsidRPr="00DD34A5">
          <w:rPr>
            <w:rStyle w:val="Hyperlink"/>
            <w:noProof/>
            <w:lang w:val="en-GB"/>
          </w:rPr>
          <w:t>1.1 Terminology</w:t>
        </w:r>
        <w:r w:rsidR="009E3D00">
          <w:rPr>
            <w:noProof/>
            <w:webHidden/>
          </w:rPr>
          <w:tab/>
        </w:r>
        <w:r w:rsidR="009E3D00">
          <w:rPr>
            <w:noProof/>
            <w:webHidden/>
          </w:rPr>
          <w:fldChar w:fldCharType="begin"/>
        </w:r>
        <w:r w:rsidR="009E3D00">
          <w:rPr>
            <w:noProof/>
            <w:webHidden/>
          </w:rPr>
          <w:instrText xml:space="preserve"> PAGEREF _Toc465698353 \h </w:instrText>
        </w:r>
        <w:r w:rsidR="009E3D00">
          <w:rPr>
            <w:noProof/>
            <w:webHidden/>
          </w:rPr>
        </w:r>
        <w:r w:rsidR="009E3D00">
          <w:rPr>
            <w:noProof/>
            <w:webHidden/>
          </w:rPr>
          <w:fldChar w:fldCharType="separate"/>
        </w:r>
        <w:r w:rsidR="009E3D00">
          <w:rPr>
            <w:noProof/>
            <w:webHidden/>
          </w:rPr>
          <w:t>5</w:t>
        </w:r>
        <w:r w:rsidR="009E3D00">
          <w:rPr>
            <w:noProof/>
            <w:webHidden/>
          </w:rPr>
          <w:fldChar w:fldCharType="end"/>
        </w:r>
      </w:hyperlink>
    </w:p>
    <w:p w14:paraId="686ECA9F" w14:textId="2E78CB42" w:rsidR="009E3D00" w:rsidRDefault="00D865FE">
      <w:pPr>
        <w:pStyle w:val="TOC2"/>
        <w:tabs>
          <w:tab w:val="right" w:leader="dot" w:pos="9350"/>
        </w:tabs>
        <w:rPr>
          <w:rFonts w:asciiTheme="minorHAnsi" w:eastAsiaTheme="minorEastAsia" w:hAnsiTheme="minorHAnsi" w:cstheme="minorBidi"/>
          <w:noProof/>
          <w:sz w:val="22"/>
          <w:szCs w:val="22"/>
        </w:rPr>
      </w:pPr>
      <w:hyperlink w:anchor="_Toc465698354" w:history="1">
        <w:r w:rsidR="009E3D00" w:rsidRPr="00DD34A5">
          <w:rPr>
            <w:rStyle w:val="Hyperlink"/>
            <w:noProof/>
            <w:lang w:val="en-GB"/>
          </w:rPr>
          <w:t>1.2 Normative References</w:t>
        </w:r>
        <w:r w:rsidR="009E3D00">
          <w:rPr>
            <w:noProof/>
            <w:webHidden/>
          </w:rPr>
          <w:tab/>
        </w:r>
        <w:r w:rsidR="009E3D00">
          <w:rPr>
            <w:noProof/>
            <w:webHidden/>
          </w:rPr>
          <w:fldChar w:fldCharType="begin"/>
        </w:r>
        <w:r w:rsidR="009E3D00">
          <w:rPr>
            <w:noProof/>
            <w:webHidden/>
          </w:rPr>
          <w:instrText xml:space="preserve"> PAGEREF _Toc465698354 \h </w:instrText>
        </w:r>
        <w:r w:rsidR="009E3D00">
          <w:rPr>
            <w:noProof/>
            <w:webHidden/>
          </w:rPr>
        </w:r>
        <w:r w:rsidR="009E3D00">
          <w:rPr>
            <w:noProof/>
            <w:webHidden/>
          </w:rPr>
          <w:fldChar w:fldCharType="separate"/>
        </w:r>
        <w:r w:rsidR="009E3D00">
          <w:rPr>
            <w:noProof/>
            <w:webHidden/>
          </w:rPr>
          <w:t>5</w:t>
        </w:r>
        <w:r w:rsidR="009E3D00">
          <w:rPr>
            <w:noProof/>
            <w:webHidden/>
          </w:rPr>
          <w:fldChar w:fldCharType="end"/>
        </w:r>
      </w:hyperlink>
    </w:p>
    <w:p w14:paraId="7D60301E" w14:textId="14F70BC7" w:rsidR="009E3D00" w:rsidRDefault="00D865FE">
      <w:pPr>
        <w:pStyle w:val="TOC2"/>
        <w:tabs>
          <w:tab w:val="right" w:leader="dot" w:pos="9350"/>
        </w:tabs>
        <w:rPr>
          <w:rFonts w:asciiTheme="minorHAnsi" w:eastAsiaTheme="minorEastAsia" w:hAnsiTheme="minorHAnsi" w:cstheme="minorBidi"/>
          <w:noProof/>
          <w:sz w:val="22"/>
          <w:szCs w:val="22"/>
        </w:rPr>
      </w:pPr>
      <w:hyperlink w:anchor="_Toc465698355" w:history="1">
        <w:r w:rsidR="009E3D00" w:rsidRPr="00DD34A5">
          <w:rPr>
            <w:rStyle w:val="Hyperlink"/>
            <w:noProof/>
            <w:lang w:val="en-GB"/>
          </w:rPr>
          <w:t>1.3 Non-Normative References</w:t>
        </w:r>
        <w:r w:rsidR="009E3D00">
          <w:rPr>
            <w:noProof/>
            <w:webHidden/>
          </w:rPr>
          <w:tab/>
        </w:r>
        <w:r w:rsidR="009E3D00">
          <w:rPr>
            <w:noProof/>
            <w:webHidden/>
          </w:rPr>
          <w:fldChar w:fldCharType="begin"/>
        </w:r>
        <w:r w:rsidR="009E3D00">
          <w:rPr>
            <w:noProof/>
            <w:webHidden/>
          </w:rPr>
          <w:instrText xml:space="preserve"> PAGEREF _Toc465698355 \h </w:instrText>
        </w:r>
        <w:r w:rsidR="009E3D00">
          <w:rPr>
            <w:noProof/>
            <w:webHidden/>
          </w:rPr>
        </w:r>
        <w:r w:rsidR="009E3D00">
          <w:rPr>
            <w:noProof/>
            <w:webHidden/>
          </w:rPr>
          <w:fldChar w:fldCharType="separate"/>
        </w:r>
        <w:r w:rsidR="009E3D00">
          <w:rPr>
            <w:noProof/>
            <w:webHidden/>
          </w:rPr>
          <w:t>5</w:t>
        </w:r>
        <w:r w:rsidR="009E3D00">
          <w:rPr>
            <w:noProof/>
            <w:webHidden/>
          </w:rPr>
          <w:fldChar w:fldCharType="end"/>
        </w:r>
      </w:hyperlink>
    </w:p>
    <w:p w14:paraId="6E22E07D" w14:textId="4176E296" w:rsidR="009E3D00" w:rsidRDefault="00D865FE">
      <w:pPr>
        <w:pStyle w:val="TOC1"/>
        <w:tabs>
          <w:tab w:val="left" w:pos="480"/>
          <w:tab w:val="right" w:leader="dot" w:pos="9350"/>
        </w:tabs>
        <w:rPr>
          <w:rFonts w:asciiTheme="minorHAnsi" w:eastAsiaTheme="minorEastAsia" w:hAnsiTheme="minorHAnsi" w:cstheme="minorBidi"/>
          <w:noProof/>
          <w:sz w:val="22"/>
          <w:szCs w:val="22"/>
        </w:rPr>
      </w:pPr>
      <w:hyperlink w:anchor="_Toc465698356" w:history="1">
        <w:r w:rsidR="009E3D00" w:rsidRPr="00DD34A5">
          <w:rPr>
            <w:rStyle w:val="Hyperlink"/>
            <w:noProof/>
          </w:rPr>
          <w:t>2</w:t>
        </w:r>
        <w:r w:rsidR="009E3D00">
          <w:rPr>
            <w:rFonts w:asciiTheme="minorHAnsi" w:eastAsiaTheme="minorEastAsia" w:hAnsiTheme="minorHAnsi" w:cstheme="minorBidi"/>
            <w:noProof/>
            <w:sz w:val="22"/>
            <w:szCs w:val="22"/>
          </w:rPr>
          <w:tab/>
        </w:r>
        <w:r w:rsidR="009E3D00" w:rsidRPr="00DD34A5">
          <w:rPr>
            <w:rStyle w:val="Hyperlink"/>
            <w:noProof/>
            <w:lang w:val="en-GB"/>
          </w:rPr>
          <w:t>The Identity Authority</w:t>
        </w:r>
        <w:r w:rsidR="009E3D00">
          <w:rPr>
            <w:noProof/>
            <w:webHidden/>
          </w:rPr>
          <w:tab/>
        </w:r>
        <w:r w:rsidR="009E3D00">
          <w:rPr>
            <w:noProof/>
            <w:webHidden/>
          </w:rPr>
          <w:fldChar w:fldCharType="begin"/>
        </w:r>
        <w:r w:rsidR="009E3D00">
          <w:rPr>
            <w:noProof/>
            <w:webHidden/>
          </w:rPr>
          <w:instrText xml:space="preserve"> PAGEREF _Toc465698356 \h </w:instrText>
        </w:r>
        <w:r w:rsidR="009E3D00">
          <w:rPr>
            <w:noProof/>
            <w:webHidden/>
          </w:rPr>
        </w:r>
        <w:r w:rsidR="009E3D00">
          <w:rPr>
            <w:noProof/>
            <w:webHidden/>
          </w:rPr>
          <w:fldChar w:fldCharType="separate"/>
        </w:r>
        <w:r w:rsidR="009E3D00">
          <w:rPr>
            <w:noProof/>
            <w:webHidden/>
          </w:rPr>
          <w:t>6</w:t>
        </w:r>
        <w:r w:rsidR="009E3D00">
          <w:rPr>
            <w:noProof/>
            <w:webHidden/>
          </w:rPr>
          <w:fldChar w:fldCharType="end"/>
        </w:r>
      </w:hyperlink>
    </w:p>
    <w:p w14:paraId="4B0B0356" w14:textId="10DDE1FB" w:rsidR="009E3D00" w:rsidRDefault="00D865FE">
      <w:pPr>
        <w:pStyle w:val="TOC1"/>
        <w:tabs>
          <w:tab w:val="left" w:pos="480"/>
          <w:tab w:val="right" w:leader="dot" w:pos="9350"/>
        </w:tabs>
        <w:rPr>
          <w:rFonts w:asciiTheme="minorHAnsi" w:eastAsiaTheme="minorEastAsia" w:hAnsiTheme="minorHAnsi" w:cstheme="minorBidi"/>
          <w:noProof/>
          <w:sz w:val="22"/>
          <w:szCs w:val="22"/>
        </w:rPr>
      </w:pPr>
      <w:hyperlink w:anchor="_Toc465698357" w:history="1">
        <w:r w:rsidR="009E3D00" w:rsidRPr="00DD34A5">
          <w:rPr>
            <w:rStyle w:val="Hyperlink"/>
            <w:noProof/>
          </w:rPr>
          <w:t>3</w:t>
        </w:r>
        <w:r w:rsidR="009E3D00">
          <w:rPr>
            <w:rFonts w:asciiTheme="minorHAnsi" w:eastAsiaTheme="minorEastAsia" w:hAnsiTheme="minorHAnsi" w:cstheme="minorBidi"/>
            <w:noProof/>
            <w:sz w:val="22"/>
            <w:szCs w:val="22"/>
          </w:rPr>
          <w:tab/>
        </w:r>
        <w:r w:rsidR="009E3D00" w:rsidRPr="00DD34A5">
          <w:rPr>
            <w:rStyle w:val="Hyperlink"/>
            <w:noProof/>
            <w:lang w:val="en-GB"/>
          </w:rPr>
          <w:t>Protocol Overview</w:t>
        </w:r>
        <w:r w:rsidR="009E3D00">
          <w:rPr>
            <w:noProof/>
            <w:webHidden/>
          </w:rPr>
          <w:tab/>
        </w:r>
        <w:r w:rsidR="009E3D00">
          <w:rPr>
            <w:noProof/>
            <w:webHidden/>
          </w:rPr>
          <w:fldChar w:fldCharType="begin"/>
        </w:r>
        <w:r w:rsidR="009E3D00">
          <w:rPr>
            <w:noProof/>
            <w:webHidden/>
          </w:rPr>
          <w:instrText xml:space="preserve"> PAGEREF _Toc465698357 \h </w:instrText>
        </w:r>
        <w:r w:rsidR="009E3D00">
          <w:rPr>
            <w:noProof/>
            <w:webHidden/>
          </w:rPr>
        </w:r>
        <w:r w:rsidR="009E3D00">
          <w:rPr>
            <w:noProof/>
            <w:webHidden/>
          </w:rPr>
          <w:fldChar w:fldCharType="separate"/>
        </w:r>
        <w:r w:rsidR="009E3D00">
          <w:rPr>
            <w:noProof/>
            <w:webHidden/>
          </w:rPr>
          <w:t>7</w:t>
        </w:r>
        <w:r w:rsidR="009E3D00">
          <w:rPr>
            <w:noProof/>
            <w:webHidden/>
          </w:rPr>
          <w:fldChar w:fldCharType="end"/>
        </w:r>
      </w:hyperlink>
    </w:p>
    <w:p w14:paraId="008BD1B0" w14:textId="253C607B" w:rsidR="009E3D00" w:rsidRDefault="00D865FE">
      <w:pPr>
        <w:pStyle w:val="TOC1"/>
        <w:tabs>
          <w:tab w:val="left" w:pos="480"/>
          <w:tab w:val="right" w:leader="dot" w:pos="9350"/>
        </w:tabs>
        <w:rPr>
          <w:rFonts w:asciiTheme="minorHAnsi" w:eastAsiaTheme="minorEastAsia" w:hAnsiTheme="minorHAnsi" w:cstheme="minorBidi"/>
          <w:noProof/>
          <w:sz w:val="22"/>
          <w:szCs w:val="22"/>
        </w:rPr>
      </w:pPr>
      <w:hyperlink w:anchor="_Toc465698358" w:history="1">
        <w:r w:rsidR="009E3D00" w:rsidRPr="00DD34A5">
          <w:rPr>
            <w:rStyle w:val="Hyperlink"/>
            <w:noProof/>
          </w:rPr>
          <w:t>4</w:t>
        </w:r>
        <w:r w:rsidR="009E3D00">
          <w:rPr>
            <w:rFonts w:asciiTheme="minorHAnsi" w:eastAsiaTheme="minorEastAsia" w:hAnsiTheme="minorHAnsi" w:cstheme="minorBidi"/>
            <w:noProof/>
            <w:sz w:val="22"/>
            <w:szCs w:val="22"/>
          </w:rPr>
          <w:tab/>
        </w:r>
        <w:r w:rsidR="009E3D00" w:rsidRPr="00DD34A5">
          <w:rPr>
            <w:rStyle w:val="Hyperlink"/>
            <w:noProof/>
            <w:lang w:val="en-GB"/>
          </w:rPr>
          <w:t>API Overview</w:t>
        </w:r>
        <w:r w:rsidR="009E3D00">
          <w:rPr>
            <w:noProof/>
            <w:webHidden/>
          </w:rPr>
          <w:tab/>
        </w:r>
        <w:r w:rsidR="009E3D00">
          <w:rPr>
            <w:noProof/>
            <w:webHidden/>
          </w:rPr>
          <w:fldChar w:fldCharType="begin"/>
        </w:r>
        <w:r w:rsidR="009E3D00">
          <w:rPr>
            <w:noProof/>
            <w:webHidden/>
          </w:rPr>
          <w:instrText xml:space="preserve"> PAGEREF _Toc465698358 \h </w:instrText>
        </w:r>
        <w:r w:rsidR="009E3D00">
          <w:rPr>
            <w:noProof/>
            <w:webHidden/>
          </w:rPr>
        </w:r>
        <w:r w:rsidR="009E3D00">
          <w:rPr>
            <w:noProof/>
            <w:webHidden/>
          </w:rPr>
          <w:fldChar w:fldCharType="separate"/>
        </w:r>
        <w:r w:rsidR="009E3D00">
          <w:rPr>
            <w:noProof/>
            <w:webHidden/>
          </w:rPr>
          <w:t>9</w:t>
        </w:r>
        <w:r w:rsidR="009E3D00">
          <w:rPr>
            <w:noProof/>
            <w:webHidden/>
          </w:rPr>
          <w:fldChar w:fldCharType="end"/>
        </w:r>
      </w:hyperlink>
    </w:p>
    <w:p w14:paraId="0EF7FF71" w14:textId="07A4E77D" w:rsidR="009E3D00" w:rsidRDefault="00D865FE">
      <w:pPr>
        <w:pStyle w:val="TOC2"/>
        <w:tabs>
          <w:tab w:val="right" w:leader="dot" w:pos="9350"/>
        </w:tabs>
        <w:rPr>
          <w:rFonts w:asciiTheme="minorHAnsi" w:eastAsiaTheme="minorEastAsia" w:hAnsiTheme="minorHAnsi" w:cstheme="minorBidi"/>
          <w:noProof/>
          <w:sz w:val="22"/>
          <w:szCs w:val="22"/>
        </w:rPr>
      </w:pPr>
      <w:hyperlink w:anchor="_Toc465698359" w:history="1">
        <w:r w:rsidR="009E3D00" w:rsidRPr="00DD34A5">
          <w:rPr>
            <w:rStyle w:val="Hyperlink"/>
            <w:noProof/>
            <w:lang w:val="en-GB"/>
          </w:rPr>
          <w:t>4.1 Introduction</w:t>
        </w:r>
        <w:r w:rsidR="009E3D00">
          <w:rPr>
            <w:noProof/>
            <w:webHidden/>
          </w:rPr>
          <w:tab/>
        </w:r>
        <w:r w:rsidR="009E3D00">
          <w:rPr>
            <w:noProof/>
            <w:webHidden/>
          </w:rPr>
          <w:fldChar w:fldCharType="begin"/>
        </w:r>
        <w:r w:rsidR="009E3D00">
          <w:rPr>
            <w:noProof/>
            <w:webHidden/>
          </w:rPr>
          <w:instrText xml:space="preserve"> PAGEREF _Toc465698359 \h </w:instrText>
        </w:r>
        <w:r w:rsidR="009E3D00">
          <w:rPr>
            <w:noProof/>
            <w:webHidden/>
          </w:rPr>
        </w:r>
        <w:r w:rsidR="009E3D00">
          <w:rPr>
            <w:noProof/>
            <w:webHidden/>
          </w:rPr>
          <w:fldChar w:fldCharType="separate"/>
        </w:r>
        <w:r w:rsidR="009E3D00">
          <w:rPr>
            <w:noProof/>
            <w:webHidden/>
          </w:rPr>
          <w:t>9</w:t>
        </w:r>
        <w:r w:rsidR="009E3D00">
          <w:rPr>
            <w:noProof/>
            <w:webHidden/>
          </w:rPr>
          <w:fldChar w:fldCharType="end"/>
        </w:r>
      </w:hyperlink>
    </w:p>
    <w:p w14:paraId="5B0F55DC" w14:textId="5F5D56CA" w:rsidR="009E3D00" w:rsidRDefault="00D865FE">
      <w:pPr>
        <w:pStyle w:val="TOC2"/>
        <w:tabs>
          <w:tab w:val="right" w:leader="dot" w:pos="9350"/>
        </w:tabs>
        <w:rPr>
          <w:rFonts w:asciiTheme="minorHAnsi" w:eastAsiaTheme="minorEastAsia" w:hAnsiTheme="minorHAnsi" w:cstheme="minorBidi"/>
          <w:noProof/>
          <w:sz w:val="22"/>
          <w:szCs w:val="22"/>
        </w:rPr>
      </w:pPr>
      <w:hyperlink w:anchor="_Toc465698360" w:history="1">
        <w:r w:rsidR="009E3D00" w:rsidRPr="00DD34A5">
          <w:rPr>
            <w:rStyle w:val="Hyperlink"/>
            <w:noProof/>
            <w:lang w:val="en-GB"/>
          </w:rPr>
          <w:t>4.2 Authentication and Authorisation</w:t>
        </w:r>
        <w:r w:rsidR="009E3D00">
          <w:rPr>
            <w:noProof/>
            <w:webHidden/>
          </w:rPr>
          <w:tab/>
        </w:r>
        <w:r w:rsidR="009E3D00">
          <w:rPr>
            <w:noProof/>
            <w:webHidden/>
          </w:rPr>
          <w:fldChar w:fldCharType="begin"/>
        </w:r>
        <w:r w:rsidR="009E3D00">
          <w:rPr>
            <w:noProof/>
            <w:webHidden/>
          </w:rPr>
          <w:instrText xml:space="preserve"> PAGEREF _Toc465698360 \h </w:instrText>
        </w:r>
        <w:r w:rsidR="009E3D00">
          <w:rPr>
            <w:noProof/>
            <w:webHidden/>
          </w:rPr>
        </w:r>
        <w:r w:rsidR="009E3D00">
          <w:rPr>
            <w:noProof/>
            <w:webHidden/>
          </w:rPr>
          <w:fldChar w:fldCharType="separate"/>
        </w:r>
        <w:r w:rsidR="009E3D00">
          <w:rPr>
            <w:noProof/>
            <w:webHidden/>
          </w:rPr>
          <w:t>9</w:t>
        </w:r>
        <w:r w:rsidR="009E3D00">
          <w:rPr>
            <w:noProof/>
            <w:webHidden/>
          </w:rPr>
          <w:fldChar w:fldCharType="end"/>
        </w:r>
      </w:hyperlink>
    </w:p>
    <w:p w14:paraId="765DCD05" w14:textId="7350C3A9" w:rsidR="009E3D00" w:rsidRDefault="00D865FE">
      <w:pPr>
        <w:pStyle w:val="TOC2"/>
        <w:tabs>
          <w:tab w:val="right" w:leader="dot" w:pos="9350"/>
        </w:tabs>
        <w:rPr>
          <w:rFonts w:asciiTheme="minorHAnsi" w:eastAsiaTheme="minorEastAsia" w:hAnsiTheme="minorHAnsi" w:cstheme="minorBidi"/>
          <w:noProof/>
          <w:sz w:val="22"/>
          <w:szCs w:val="22"/>
        </w:rPr>
      </w:pPr>
      <w:hyperlink w:anchor="_Toc465698361" w:history="1">
        <w:r w:rsidR="009E3D00" w:rsidRPr="00DD34A5">
          <w:rPr>
            <w:rStyle w:val="Hyperlink"/>
            <w:noProof/>
            <w:lang w:val="en-GB"/>
          </w:rPr>
          <w:t>4.3 Identity Authority Information Request</w:t>
        </w:r>
        <w:r w:rsidR="009E3D00">
          <w:rPr>
            <w:noProof/>
            <w:webHidden/>
          </w:rPr>
          <w:tab/>
        </w:r>
        <w:r w:rsidR="009E3D00">
          <w:rPr>
            <w:noProof/>
            <w:webHidden/>
          </w:rPr>
          <w:fldChar w:fldCharType="begin"/>
        </w:r>
        <w:r w:rsidR="009E3D00">
          <w:rPr>
            <w:noProof/>
            <w:webHidden/>
          </w:rPr>
          <w:instrText xml:space="preserve"> PAGEREF _Toc465698361 \h </w:instrText>
        </w:r>
        <w:r w:rsidR="009E3D00">
          <w:rPr>
            <w:noProof/>
            <w:webHidden/>
          </w:rPr>
        </w:r>
        <w:r w:rsidR="009E3D00">
          <w:rPr>
            <w:noProof/>
            <w:webHidden/>
          </w:rPr>
          <w:fldChar w:fldCharType="separate"/>
        </w:r>
        <w:r w:rsidR="009E3D00">
          <w:rPr>
            <w:noProof/>
            <w:webHidden/>
          </w:rPr>
          <w:t>9</w:t>
        </w:r>
        <w:r w:rsidR="009E3D00">
          <w:rPr>
            <w:noProof/>
            <w:webHidden/>
          </w:rPr>
          <w:fldChar w:fldCharType="end"/>
        </w:r>
      </w:hyperlink>
    </w:p>
    <w:p w14:paraId="078F3726" w14:textId="17425E36" w:rsidR="009E3D00" w:rsidRDefault="00D865FE">
      <w:pPr>
        <w:pStyle w:val="TOC2"/>
        <w:tabs>
          <w:tab w:val="right" w:leader="dot" w:pos="9350"/>
        </w:tabs>
        <w:rPr>
          <w:rFonts w:asciiTheme="minorHAnsi" w:eastAsiaTheme="minorEastAsia" w:hAnsiTheme="minorHAnsi" w:cstheme="minorBidi"/>
          <w:noProof/>
          <w:sz w:val="22"/>
          <w:szCs w:val="22"/>
        </w:rPr>
      </w:pPr>
      <w:hyperlink w:anchor="_Toc465698362" w:history="1">
        <w:r w:rsidR="009E3D00" w:rsidRPr="00DD34A5">
          <w:rPr>
            <w:rStyle w:val="Hyperlink"/>
            <w:noProof/>
            <w:lang w:val="en-GB"/>
          </w:rPr>
          <w:t>4.4 PseudonymousKey endpoint</w:t>
        </w:r>
        <w:r w:rsidR="009E3D00">
          <w:rPr>
            <w:noProof/>
            <w:webHidden/>
          </w:rPr>
          <w:tab/>
        </w:r>
        <w:r w:rsidR="009E3D00">
          <w:rPr>
            <w:noProof/>
            <w:webHidden/>
          </w:rPr>
          <w:fldChar w:fldCharType="begin"/>
        </w:r>
        <w:r w:rsidR="009E3D00">
          <w:rPr>
            <w:noProof/>
            <w:webHidden/>
          </w:rPr>
          <w:instrText xml:space="preserve"> PAGEREF _Toc465698362 \h </w:instrText>
        </w:r>
        <w:r w:rsidR="009E3D00">
          <w:rPr>
            <w:noProof/>
            <w:webHidden/>
          </w:rPr>
        </w:r>
        <w:r w:rsidR="009E3D00">
          <w:rPr>
            <w:noProof/>
            <w:webHidden/>
          </w:rPr>
          <w:fldChar w:fldCharType="separate"/>
        </w:r>
        <w:r w:rsidR="009E3D00">
          <w:rPr>
            <w:noProof/>
            <w:webHidden/>
          </w:rPr>
          <w:t>10</w:t>
        </w:r>
        <w:r w:rsidR="009E3D00">
          <w:rPr>
            <w:noProof/>
            <w:webHidden/>
          </w:rPr>
          <w:fldChar w:fldCharType="end"/>
        </w:r>
      </w:hyperlink>
    </w:p>
    <w:p w14:paraId="1C4369E0" w14:textId="0741E848" w:rsidR="009E3D00" w:rsidRDefault="00D865FE">
      <w:pPr>
        <w:pStyle w:val="TOC3"/>
        <w:tabs>
          <w:tab w:val="right" w:leader="dot" w:pos="9350"/>
        </w:tabs>
        <w:rPr>
          <w:rFonts w:asciiTheme="minorHAnsi" w:eastAsiaTheme="minorEastAsia" w:hAnsiTheme="minorHAnsi" w:cstheme="minorBidi"/>
          <w:noProof/>
          <w:sz w:val="22"/>
          <w:szCs w:val="22"/>
        </w:rPr>
      </w:pPr>
      <w:hyperlink w:anchor="_Toc465698363" w:history="1">
        <w:r w:rsidR="009E3D00" w:rsidRPr="00DD34A5">
          <w:rPr>
            <w:rStyle w:val="Hyperlink"/>
            <w:noProof/>
            <w:lang w:val="en-GB"/>
          </w:rPr>
          <w:t>4.4.1 Response</w:t>
        </w:r>
        <w:r w:rsidR="009E3D00">
          <w:rPr>
            <w:noProof/>
            <w:webHidden/>
          </w:rPr>
          <w:tab/>
        </w:r>
        <w:r w:rsidR="009E3D00">
          <w:rPr>
            <w:noProof/>
            <w:webHidden/>
          </w:rPr>
          <w:fldChar w:fldCharType="begin"/>
        </w:r>
        <w:r w:rsidR="009E3D00">
          <w:rPr>
            <w:noProof/>
            <w:webHidden/>
          </w:rPr>
          <w:instrText xml:space="preserve"> PAGEREF _Toc465698363 \h </w:instrText>
        </w:r>
        <w:r w:rsidR="009E3D00">
          <w:rPr>
            <w:noProof/>
            <w:webHidden/>
          </w:rPr>
        </w:r>
        <w:r w:rsidR="009E3D00">
          <w:rPr>
            <w:noProof/>
            <w:webHidden/>
          </w:rPr>
          <w:fldChar w:fldCharType="separate"/>
        </w:r>
        <w:r w:rsidR="009E3D00">
          <w:rPr>
            <w:noProof/>
            <w:webHidden/>
          </w:rPr>
          <w:t>10</w:t>
        </w:r>
        <w:r w:rsidR="009E3D00">
          <w:rPr>
            <w:noProof/>
            <w:webHidden/>
          </w:rPr>
          <w:fldChar w:fldCharType="end"/>
        </w:r>
      </w:hyperlink>
    </w:p>
    <w:p w14:paraId="61416B46" w14:textId="70E89CDF" w:rsidR="009E3D00" w:rsidRDefault="00D865FE">
      <w:pPr>
        <w:pStyle w:val="TOC2"/>
        <w:tabs>
          <w:tab w:val="right" w:leader="dot" w:pos="9350"/>
        </w:tabs>
        <w:rPr>
          <w:rFonts w:asciiTheme="minorHAnsi" w:eastAsiaTheme="minorEastAsia" w:hAnsiTheme="minorHAnsi" w:cstheme="minorBidi"/>
          <w:noProof/>
          <w:sz w:val="22"/>
          <w:szCs w:val="22"/>
        </w:rPr>
      </w:pPr>
      <w:hyperlink w:anchor="_Toc465698364" w:history="1">
        <w:r w:rsidR="009E3D00" w:rsidRPr="00DD34A5">
          <w:rPr>
            <w:rStyle w:val="Hyperlink"/>
            <w:noProof/>
            <w:lang w:val="en-GB"/>
          </w:rPr>
          <w:t>4.5 PseudonymousKeyBatch endpoint</w:t>
        </w:r>
        <w:r w:rsidR="009E3D00">
          <w:rPr>
            <w:noProof/>
            <w:webHidden/>
          </w:rPr>
          <w:tab/>
        </w:r>
        <w:r w:rsidR="009E3D00">
          <w:rPr>
            <w:noProof/>
            <w:webHidden/>
          </w:rPr>
          <w:fldChar w:fldCharType="begin"/>
        </w:r>
        <w:r w:rsidR="009E3D00">
          <w:rPr>
            <w:noProof/>
            <w:webHidden/>
          </w:rPr>
          <w:instrText xml:space="preserve"> PAGEREF _Toc465698364 \h </w:instrText>
        </w:r>
        <w:r w:rsidR="009E3D00">
          <w:rPr>
            <w:noProof/>
            <w:webHidden/>
          </w:rPr>
        </w:r>
        <w:r w:rsidR="009E3D00">
          <w:rPr>
            <w:noProof/>
            <w:webHidden/>
          </w:rPr>
          <w:fldChar w:fldCharType="separate"/>
        </w:r>
        <w:r w:rsidR="009E3D00">
          <w:rPr>
            <w:noProof/>
            <w:webHidden/>
          </w:rPr>
          <w:t>11</w:t>
        </w:r>
        <w:r w:rsidR="009E3D00">
          <w:rPr>
            <w:noProof/>
            <w:webHidden/>
          </w:rPr>
          <w:fldChar w:fldCharType="end"/>
        </w:r>
      </w:hyperlink>
    </w:p>
    <w:p w14:paraId="25BD3F69" w14:textId="7C1F31AF" w:rsidR="009E3D00" w:rsidRDefault="00D865FE">
      <w:pPr>
        <w:pStyle w:val="TOC3"/>
        <w:tabs>
          <w:tab w:val="right" w:leader="dot" w:pos="9350"/>
        </w:tabs>
        <w:rPr>
          <w:rFonts w:asciiTheme="minorHAnsi" w:eastAsiaTheme="minorEastAsia" w:hAnsiTheme="minorHAnsi" w:cstheme="minorBidi"/>
          <w:noProof/>
          <w:sz w:val="22"/>
          <w:szCs w:val="22"/>
        </w:rPr>
      </w:pPr>
      <w:hyperlink w:anchor="_Toc465698365" w:history="1">
        <w:r w:rsidR="009E3D00" w:rsidRPr="00DD34A5">
          <w:rPr>
            <w:rStyle w:val="Hyperlink"/>
            <w:rFonts w:eastAsiaTheme="majorEastAsia"/>
            <w:noProof/>
            <w:lang w:val="en-GB" w:eastAsia="ar-SA"/>
          </w:rPr>
          <w:t>4.5.1</w:t>
        </w:r>
        <w:r w:rsidR="009E3D00" w:rsidRPr="00DD34A5">
          <w:rPr>
            <w:rStyle w:val="Hyperlink"/>
            <w:noProof/>
            <w:lang w:val="en-GB"/>
          </w:rPr>
          <w:t xml:space="preserve"> Request</w:t>
        </w:r>
        <w:r w:rsidR="009E3D00">
          <w:rPr>
            <w:noProof/>
            <w:webHidden/>
          </w:rPr>
          <w:tab/>
        </w:r>
        <w:r w:rsidR="009E3D00">
          <w:rPr>
            <w:noProof/>
            <w:webHidden/>
          </w:rPr>
          <w:fldChar w:fldCharType="begin"/>
        </w:r>
        <w:r w:rsidR="009E3D00">
          <w:rPr>
            <w:noProof/>
            <w:webHidden/>
          </w:rPr>
          <w:instrText xml:space="preserve"> PAGEREF _Toc465698365 \h </w:instrText>
        </w:r>
        <w:r w:rsidR="009E3D00">
          <w:rPr>
            <w:noProof/>
            <w:webHidden/>
          </w:rPr>
        </w:r>
        <w:r w:rsidR="009E3D00">
          <w:rPr>
            <w:noProof/>
            <w:webHidden/>
          </w:rPr>
          <w:fldChar w:fldCharType="separate"/>
        </w:r>
        <w:r w:rsidR="009E3D00">
          <w:rPr>
            <w:noProof/>
            <w:webHidden/>
          </w:rPr>
          <w:t>12</w:t>
        </w:r>
        <w:r w:rsidR="009E3D00">
          <w:rPr>
            <w:noProof/>
            <w:webHidden/>
          </w:rPr>
          <w:fldChar w:fldCharType="end"/>
        </w:r>
      </w:hyperlink>
    </w:p>
    <w:p w14:paraId="683676F5" w14:textId="1691A4D0" w:rsidR="009E3D00" w:rsidRDefault="00D865FE">
      <w:pPr>
        <w:pStyle w:val="TOC3"/>
        <w:tabs>
          <w:tab w:val="right" w:leader="dot" w:pos="9350"/>
        </w:tabs>
        <w:rPr>
          <w:rFonts w:asciiTheme="minorHAnsi" w:eastAsiaTheme="minorEastAsia" w:hAnsiTheme="minorHAnsi" w:cstheme="minorBidi"/>
          <w:noProof/>
          <w:sz w:val="22"/>
          <w:szCs w:val="22"/>
        </w:rPr>
      </w:pPr>
      <w:hyperlink w:anchor="_Toc465698366" w:history="1">
        <w:r w:rsidR="009E3D00" w:rsidRPr="00DD34A5">
          <w:rPr>
            <w:rStyle w:val="Hyperlink"/>
            <w:noProof/>
            <w:lang w:val="en-GB"/>
          </w:rPr>
          <w:t>4.5.2 Response</w:t>
        </w:r>
        <w:r w:rsidR="009E3D00">
          <w:rPr>
            <w:noProof/>
            <w:webHidden/>
          </w:rPr>
          <w:tab/>
        </w:r>
        <w:r w:rsidR="009E3D00">
          <w:rPr>
            <w:noProof/>
            <w:webHidden/>
          </w:rPr>
          <w:fldChar w:fldCharType="begin"/>
        </w:r>
        <w:r w:rsidR="009E3D00">
          <w:rPr>
            <w:noProof/>
            <w:webHidden/>
          </w:rPr>
          <w:instrText xml:space="preserve"> PAGEREF _Toc465698366 \h </w:instrText>
        </w:r>
        <w:r w:rsidR="009E3D00">
          <w:rPr>
            <w:noProof/>
            <w:webHidden/>
          </w:rPr>
        </w:r>
        <w:r w:rsidR="009E3D00">
          <w:rPr>
            <w:noProof/>
            <w:webHidden/>
          </w:rPr>
          <w:fldChar w:fldCharType="separate"/>
        </w:r>
        <w:r w:rsidR="009E3D00">
          <w:rPr>
            <w:noProof/>
            <w:webHidden/>
          </w:rPr>
          <w:t>12</w:t>
        </w:r>
        <w:r w:rsidR="009E3D00">
          <w:rPr>
            <w:noProof/>
            <w:webHidden/>
          </w:rPr>
          <w:fldChar w:fldCharType="end"/>
        </w:r>
      </w:hyperlink>
    </w:p>
    <w:p w14:paraId="0C7E90B7" w14:textId="0969BB65" w:rsidR="009E3D00" w:rsidRDefault="00D865FE">
      <w:pPr>
        <w:pStyle w:val="TOC2"/>
        <w:tabs>
          <w:tab w:val="right" w:leader="dot" w:pos="9350"/>
        </w:tabs>
        <w:rPr>
          <w:rFonts w:asciiTheme="minorHAnsi" w:eastAsiaTheme="minorEastAsia" w:hAnsiTheme="minorHAnsi" w:cstheme="minorBidi"/>
          <w:noProof/>
          <w:sz w:val="22"/>
          <w:szCs w:val="22"/>
        </w:rPr>
      </w:pPr>
      <w:hyperlink w:anchor="_Toc465698367" w:history="1">
        <w:r w:rsidR="009E3D00" w:rsidRPr="00DD34A5">
          <w:rPr>
            <w:rStyle w:val="Hyperlink"/>
            <w:noProof/>
            <w:lang w:val="en-GB"/>
          </w:rPr>
          <w:t>4.6 Validation endpoint</w:t>
        </w:r>
        <w:r w:rsidR="009E3D00">
          <w:rPr>
            <w:noProof/>
            <w:webHidden/>
          </w:rPr>
          <w:tab/>
        </w:r>
        <w:r w:rsidR="009E3D00">
          <w:rPr>
            <w:noProof/>
            <w:webHidden/>
          </w:rPr>
          <w:fldChar w:fldCharType="begin"/>
        </w:r>
        <w:r w:rsidR="009E3D00">
          <w:rPr>
            <w:noProof/>
            <w:webHidden/>
          </w:rPr>
          <w:instrText xml:space="preserve"> PAGEREF _Toc465698367 \h </w:instrText>
        </w:r>
        <w:r w:rsidR="009E3D00">
          <w:rPr>
            <w:noProof/>
            <w:webHidden/>
          </w:rPr>
        </w:r>
        <w:r w:rsidR="009E3D00">
          <w:rPr>
            <w:noProof/>
            <w:webHidden/>
          </w:rPr>
          <w:fldChar w:fldCharType="separate"/>
        </w:r>
        <w:r w:rsidR="009E3D00">
          <w:rPr>
            <w:noProof/>
            <w:webHidden/>
          </w:rPr>
          <w:t>13</w:t>
        </w:r>
        <w:r w:rsidR="009E3D00">
          <w:rPr>
            <w:noProof/>
            <w:webHidden/>
          </w:rPr>
          <w:fldChar w:fldCharType="end"/>
        </w:r>
      </w:hyperlink>
    </w:p>
    <w:p w14:paraId="6E826BAF" w14:textId="73230539" w:rsidR="009E3D00" w:rsidRDefault="00D865FE">
      <w:pPr>
        <w:pStyle w:val="TOC3"/>
        <w:tabs>
          <w:tab w:val="right" w:leader="dot" w:pos="9350"/>
        </w:tabs>
        <w:rPr>
          <w:rFonts w:asciiTheme="minorHAnsi" w:eastAsiaTheme="minorEastAsia" w:hAnsiTheme="minorHAnsi" w:cstheme="minorBidi"/>
          <w:noProof/>
          <w:sz w:val="22"/>
          <w:szCs w:val="22"/>
        </w:rPr>
      </w:pPr>
      <w:hyperlink w:anchor="_Toc465698368" w:history="1">
        <w:r w:rsidR="009E3D00" w:rsidRPr="00DD34A5">
          <w:rPr>
            <w:rStyle w:val="Hyperlink"/>
            <w:rFonts w:eastAsiaTheme="majorEastAsia"/>
            <w:noProof/>
            <w:lang w:val="en-GB" w:eastAsia="ar-SA"/>
          </w:rPr>
          <w:t>4.6.1</w:t>
        </w:r>
        <w:r w:rsidR="009E3D00" w:rsidRPr="00DD34A5">
          <w:rPr>
            <w:rStyle w:val="Hyperlink"/>
            <w:noProof/>
            <w:lang w:val="en-GB"/>
          </w:rPr>
          <w:t xml:space="preserve"> Request</w:t>
        </w:r>
        <w:r w:rsidR="009E3D00">
          <w:rPr>
            <w:noProof/>
            <w:webHidden/>
          </w:rPr>
          <w:tab/>
        </w:r>
        <w:r w:rsidR="009E3D00">
          <w:rPr>
            <w:noProof/>
            <w:webHidden/>
          </w:rPr>
          <w:fldChar w:fldCharType="begin"/>
        </w:r>
        <w:r w:rsidR="009E3D00">
          <w:rPr>
            <w:noProof/>
            <w:webHidden/>
          </w:rPr>
          <w:instrText xml:space="preserve"> PAGEREF _Toc465698368 \h </w:instrText>
        </w:r>
        <w:r w:rsidR="009E3D00">
          <w:rPr>
            <w:noProof/>
            <w:webHidden/>
          </w:rPr>
        </w:r>
        <w:r w:rsidR="009E3D00">
          <w:rPr>
            <w:noProof/>
            <w:webHidden/>
          </w:rPr>
          <w:fldChar w:fldCharType="separate"/>
        </w:r>
        <w:r w:rsidR="009E3D00">
          <w:rPr>
            <w:noProof/>
            <w:webHidden/>
          </w:rPr>
          <w:t>13</w:t>
        </w:r>
        <w:r w:rsidR="009E3D00">
          <w:rPr>
            <w:noProof/>
            <w:webHidden/>
          </w:rPr>
          <w:fldChar w:fldCharType="end"/>
        </w:r>
      </w:hyperlink>
    </w:p>
    <w:p w14:paraId="1C6A030D" w14:textId="5E01C39C" w:rsidR="009E3D00" w:rsidRDefault="00D865FE">
      <w:pPr>
        <w:pStyle w:val="TOC3"/>
        <w:tabs>
          <w:tab w:val="right" w:leader="dot" w:pos="9350"/>
        </w:tabs>
        <w:rPr>
          <w:rFonts w:asciiTheme="minorHAnsi" w:eastAsiaTheme="minorEastAsia" w:hAnsiTheme="minorHAnsi" w:cstheme="minorBidi"/>
          <w:noProof/>
          <w:sz w:val="22"/>
          <w:szCs w:val="22"/>
        </w:rPr>
      </w:pPr>
      <w:hyperlink w:anchor="_Toc465698369" w:history="1">
        <w:r w:rsidR="009E3D00" w:rsidRPr="00DD34A5">
          <w:rPr>
            <w:rStyle w:val="Hyperlink"/>
            <w:noProof/>
            <w:lang w:val="en-GB"/>
          </w:rPr>
          <w:t>4.6.2 Response</w:t>
        </w:r>
        <w:r w:rsidR="009E3D00">
          <w:rPr>
            <w:noProof/>
            <w:webHidden/>
          </w:rPr>
          <w:tab/>
        </w:r>
        <w:r w:rsidR="009E3D00">
          <w:rPr>
            <w:noProof/>
            <w:webHidden/>
          </w:rPr>
          <w:fldChar w:fldCharType="begin"/>
        </w:r>
        <w:r w:rsidR="009E3D00">
          <w:rPr>
            <w:noProof/>
            <w:webHidden/>
          </w:rPr>
          <w:instrText xml:space="preserve"> PAGEREF _Toc465698369 \h </w:instrText>
        </w:r>
        <w:r w:rsidR="009E3D00">
          <w:rPr>
            <w:noProof/>
            <w:webHidden/>
          </w:rPr>
        </w:r>
        <w:r w:rsidR="009E3D00">
          <w:rPr>
            <w:noProof/>
            <w:webHidden/>
          </w:rPr>
          <w:fldChar w:fldCharType="separate"/>
        </w:r>
        <w:r w:rsidR="009E3D00">
          <w:rPr>
            <w:noProof/>
            <w:webHidden/>
          </w:rPr>
          <w:t>14</w:t>
        </w:r>
        <w:r w:rsidR="009E3D00">
          <w:rPr>
            <w:noProof/>
            <w:webHidden/>
          </w:rPr>
          <w:fldChar w:fldCharType="end"/>
        </w:r>
      </w:hyperlink>
    </w:p>
    <w:p w14:paraId="2A03C18C" w14:textId="046E3D4A" w:rsidR="009E3D00" w:rsidRDefault="00D865FE">
      <w:pPr>
        <w:pStyle w:val="TOC1"/>
        <w:tabs>
          <w:tab w:val="left" w:pos="480"/>
          <w:tab w:val="right" w:leader="dot" w:pos="9350"/>
        </w:tabs>
        <w:rPr>
          <w:rFonts w:asciiTheme="minorHAnsi" w:eastAsiaTheme="minorEastAsia" w:hAnsiTheme="minorHAnsi" w:cstheme="minorBidi"/>
          <w:noProof/>
          <w:sz w:val="22"/>
          <w:szCs w:val="22"/>
        </w:rPr>
      </w:pPr>
      <w:hyperlink w:anchor="_Toc465698370" w:history="1">
        <w:r w:rsidR="009E3D00" w:rsidRPr="00DD34A5">
          <w:rPr>
            <w:rStyle w:val="Hyperlink"/>
            <w:noProof/>
          </w:rPr>
          <w:t>5</w:t>
        </w:r>
        <w:r w:rsidR="009E3D00">
          <w:rPr>
            <w:rFonts w:asciiTheme="minorHAnsi" w:eastAsiaTheme="minorEastAsia" w:hAnsiTheme="minorHAnsi" w:cstheme="minorBidi"/>
            <w:noProof/>
            <w:sz w:val="22"/>
            <w:szCs w:val="22"/>
          </w:rPr>
          <w:tab/>
        </w:r>
        <w:r w:rsidR="009E3D00" w:rsidRPr="00DD34A5">
          <w:rPr>
            <w:rStyle w:val="Hyperlink"/>
            <w:noProof/>
            <w:lang w:val="en-GB"/>
          </w:rPr>
          <w:t>Conformance</w:t>
        </w:r>
        <w:r w:rsidR="009E3D00">
          <w:rPr>
            <w:noProof/>
            <w:webHidden/>
          </w:rPr>
          <w:tab/>
        </w:r>
        <w:r w:rsidR="009E3D00">
          <w:rPr>
            <w:noProof/>
            <w:webHidden/>
          </w:rPr>
          <w:fldChar w:fldCharType="begin"/>
        </w:r>
        <w:r w:rsidR="009E3D00">
          <w:rPr>
            <w:noProof/>
            <w:webHidden/>
          </w:rPr>
          <w:instrText xml:space="preserve"> PAGEREF _Toc465698370 \h </w:instrText>
        </w:r>
        <w:r w:rsidR="009E3D00">
          <w:rPr>
            <w:noProof/>
            <w:webHidden/>
          </w:rPr>
        </w:r>
        <w:r w:rsidR="009E3D00">
          <w:rPr>
            <w:noProof/>
            <w:webHidden/>
          </w:rPr>
          <w:fldChar w:fldCharType="separate"/>
        </w:r>
        <w:r w:rsidR="009E3D00">
          <w:rPr>
            <w:noProof/>
            <w:webHidden/>
          </w:rPr>
          <w:t>15</w:t>
        </w:r>
        <w:r w:rsidR="009E3D00">
          <w:rPr>
            <w:noProof/>
            <w:webHidden/>
          </w:rPr>
          <w:fldChar w:fldCharType="end"/>
        </w:r>
      </w:hyperlink>
    </w:p>
    <w:p w14:paraId="6D24D7B2" w14:textId="126D6343" w:rsidR="009E3D00" w:rsidRDefault="00D865FE">
      <w:pPr>
        <w:pStyle w:val="TOC1"/>
        <w:tabs>
          <w:tab w:val="right" w:leader="dot" w:pos="9350"/>
        </w:tabs>
        <w:rPr>
          <w:rFonts w:asciiTheme="minorHAnsi" w:eastAsiaTheme="minorEastAsia" w:hAnsiTheme="minorHAnsi" w:cstheme="minorBidi"/>
          <w:noProof/>
          <w:sz w:val="22"/>
          <w:szCs w:val="22"/>
        </w:rPr>
      </w:pPr>
      <w:hyperlink w:anchor="_Toc465698371" w:history="1">
        <w:r w:rsidR="009E3D00" w:rsidRPr="00DD34A5">
          <w:rPr>
            <w:rStyle w:val="Hyperlink"/>
            <w:noProof/>
            <w:lang w:val="en-GB"/>
          </w:rPr>
          <w:t>Appendix A. Acknowledgments</w:t>
        </w:r>
        <w:r w:rsidR="009E3D00">
          <w:rPr>
            <w:noProof/>
            <w:webHidden/>
          </w:rPr>
          <w:tab/>
        </w:r>
        <w:r w:rsidR="009E3D00">
          <w:rPr>
            <w:noProof/>
            <w:webHidden/>
          </w:rPr>
          <w:fldChar w:fldCharType="begin"/>
        </w:r>
        <w:r w:rsidR="009E3D00">
          <w:rPr>
            <w:noProof/>
            <w:webHidden/>
          </w:rPr>
          <w:instrText xml:space="preserve"> PAGEREF _Toc465698371 \h </w:instrText>
        </w:r>
        <w:r w:rsidR="009E3D00">
          <w:rPr>
            <w:noProof/>
            <w:webHidden/>
          </w:rPr>
        </w:r>
        <w:r w:rsidR="009E3D00">
          <w:rPr>
            <w:noProof/>
            <w:webHidden/>
          </w:rPr>
          <w:fldChar w:fldCharType="separate"/>
        </w:r>
        <w:r w:rsidR="009E3D00">
          <w:rPr>
            <w:noProof/>
            <w:webHidden/>
          </w:rPr>
          <w:t>16</w:t>
        </w:r>
        <w:r w:rsidR="009E3D00">
          <w:rPr>
            <w:noProof/>
            <w:webHidden/>
          </w:rPr>
          <w:fldChar w:fldCharType="end"/>
        </w:r>
      </w:hyperlink>
    </w:p>
    <w:p w14:paraId="3973BE93" w14:textId="5B73F524" w:rsidR="009E3D00" w:rsidRDefault="00D865FE">
      <w:pPr>
        <w:pStyle w:val="TOC1"/>
        <w:tabs>
          <w:tab w:val="right" w:leader="dot" w:pos="9350"/>
        </w:tabs>
        <w:rPr>
          <w:rFonts w:asciiTheme="minorHAnsi" w:eastAsiaTheme="minorEastAsia" w:hAnsiTheme="minorHAnsi" w:cstheme="minorBidi"/>
          <w:noProof/>
          <w:sz w:val="22"/>
          <w:szCs w:val="22"/>
        </w:rPr>
      </w:pPr>
      <w:hyperlink w:anchor="_Toc465698372" w:history="1">
        <w:r w:rsidR="009E3D00" w:rsidRPr="00DD34A5">
          <w:rPr>
            <w:rStyle w:val="Hyperlink"/>
            <w:noProof/>
            <w:lang w:val="en-GB"/>
          </w:rPr>
          <w:t>Appendix B. Revision History</w:t>
        </w:r>
        <w:r w:rsidR="009E3D00">
          <w:rPr>
            <w:noProof/>
            <w:webHidden/>
          </w:rPr>
          <w:tab/>
        </w:r>
        <w:r w:rsidR="009E3D00">
          <w:rPr>
            <w:noProof/>
            <w:webHidden/>
          </w:rPr>
          <w:fldChar w:fldCharType="begin"/>
        </w:r>
        <w:r w:rsidR="009E3D00">
          <w:rPr>
            <w:noProof/>
            <w:webHidden/>
          </w:rPr>
          <w:instrText xml:space="preserve"> PAGEREF _Toc465698372 \h </w:instrText>
        </w:r>
        <w:r w:rsidR="009E3D00">
          <w:rPr>
            <w:noProof/>
            <w:webHidden/>
          </w:rPr>
        </w:r>
        <w:r w:rsidR="009E3D00">
          <w:rPr>
            <w:noProof/>
            <w:webHidden/>
          </w:rPr>
          <w:fldChar w:fldCharType="separate"/>
        </w:r>
        <w:r w:rsidR="009E3D00">
          <w:rPr>
            <w:noProof/>
            <w:webHidden/>
          </w:rPr>
          <w:t>17</w:t>
        </w:r>
        <w:r w:rsidR="009E3D00">
          <w:rPr>
            <w:noProof/>
            <w:webHidden/>
          </w:rPr>
          <w:fldChar w:fldCharType="end"/>
        </w:r>
      </w:hyperlink>
    </w:p>
    <w:p w14:paraId="54BA7B41" w14:textId="64D84115" w:rsidR="00177DED" w:rsidRDefault="008C100C" w:rsidP="008C100C">
      <w:pPr>
        <w:pStyle w:val="TextBody"/>
      </w:pPr>
      <w:r>
        <w:fldChar w:fldCharType="end"/>
      </w:r>
    </w:p>
    <w:p w14:paraId="44EE0233" w14:textId="48FC4865"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05AA0170" w14:textId="77777777" w:rsidR="009E3D00" w:rsidRPr="00193DEE" w:rsidRDefault="009E3D00" w:rsidP="00716D67">
      <w:pPr>
        <w:pStyle w:val="Heading1"/>
        <w:rPr>
          <w:lang w:val="en-GB"/>
        </w:rPr>
      </w:pPr>
      <w:bookmarkStart w:id="0" w:name="_Toc462752454"/>
      <w:bookmarkStart w:id="1" w:name="_Toc465698352"/>
      <w:bookmarkStart w:id="2" w:name="_GoBack"/>
      <w:bookmarkEnd w:id="2"/>
      <w:r w:rsidRPr="00193DEE">
        <w:rPr>
          <w:lang w:val="en-GB"/>
        </w:rPr>
        <w:lastRenderedPageBreak/>
        <w:t>Introduction</w:t>
      </w:r>
      <w:bookmarkEnd w:id="0"/>
      <w:bookmarkEnd w:id="1"/>
    </w:p>
    <w:p w14:paraId="6605E36D" w14:textId="77777777" w:rsidR="009E3D00" w:rsidRPr="00193DEE" w:rsidRDefault="009E3D00" w:rsidP="009E3D00">
      <w:pPr>
        <w:rPr>
          <w:lang w:val="en-GB"/>
        </w:rPr>
      </w:pPr>
      <w:r w:rsidRPr="00193DEE">
        <w:rPr>
          <w:lang w:val="en-GB"/>
        </w:rPr>
        <w:t>[All text is normative unless otherwise labelled]</w:t>
      </w:r>
    </w:p>
    <w:p w14:paraId="0AF2C037" w14:textId="77777777" w:rsidR="009E3D00" w:rsidRPr="00193DEE" w:rsidRDefault="009E3D00" w:rsidP="009E3D00">
      <w:pPr>
        <w:pStyle w:val="Heading2"/>
        <w:numPr>
          <w:ilvl w:val="1"/>
          <w:numId w:val="18"/>
        </w:numPr>
        <w:rPr>
          <w:lang w:val="en-GB"/>
        </w:rPr>
      </w:pPr>
      <w:bookmarkStart w:id="3" w:name="_Toc85472893"/>
      <w:bookmarkStart w:id="4" w:name="_Toc287332007"/>
      <w:bookmarkStart w:id="5" w:name="_Toc462752455"/>
      <w:bookmarkStart w:id="6" w:name="_Toc465698353"/>
      <w:r w:rsidRPr="00193DEE">
        <w:rPr>
          <w:lang w:val="en-GB"/>
        </w:rPr>
        <w:t>Terminology</w:t>
      </w:r>
      <w:bookmarkEnd w:id="3"/>
      <w:bookmarkEnd w:id="4"/>
      <w:bookmarkEnd w:id="5"/>
      <w:bookmarkEnd w:id="6"/>
    </w:p>
    <w:p w14:paraId="1DC4BBE0" w14:textId="77777777" w:rsidR="009E3D00" w:rsidRPr="00193DEE" w:rsidRDefault="009E3D00" w:rsidP="009E3D00">
      <w:pPr>
        <w:rPr>
          <w:lang w:val="en-GB"/>
        </w:rPr>
      </w:pPr>
      <w:r w:rsidRPr="00193DEE">
        <w:rPr>
          <w:lang w:val="en-GB"/>
        </w:rPr>
        <w:t xml:space="preserve">The key words “MUST”, “MUST NOT”, “REQUIRED”, “SHALL”, “SHALL NOT”, “SHOULD”, “SHOULD NOT”, “RECOMMENDED”, “MAY”, and “OPTIONAL” in this document are to be interpreted as described in </w:t>
      </w:r>
      <w:r w:rsidRPr="00193DEE">
        <w:rPr>
          <w:lang w:val="en-GB"/>
        </w:rPr>
        <w:fldChar w:fldCharType="begin"/>
      </w:r>
      <w:r w:rsidRPr="00193DEE">
        <w:rPr>
          <w:lang w:val="en-GB"/>
        </w:rPr>
        <w:instrText xml:space="preserve"> REF rfc2119 \h </w:instrText>
      </w:r>
      <w:r w:rsidRPr="00193DEE">
        <w:rPr>
          <w:lang w:val="en-GB"/>
        </w:rPr>
      </w:r>
      <w:r w:rsidRPr="00193DEE">
        <w:rPr>
          <w:lang w:val="en-GB"/>
        </w:rPr>
        <w:fldChar w:fldCharType="separate"/>
      </w:r>
      <w:r w:rsidRPr="00193DEE">
        <w:rPr>
          <w:rStyle w:val="Refterm"/>
          <w:lang w:val="en-GB"/>
        </w:rPr>
        <w:t>[RFC2119]</w:t>
      </w:r>
      <w:r w:rsidRPr="00193DEE">
        <w:rPr>
          <w:lang w:val="en-GB"/>
        </w:rPr>
        <w:fldChar w:fldCharType="end"/>
      </w:r>
      <w:r w:rsidRPr="00193DEE">
        <w:rPr>
          <w:lang w:val="en-GB"/>
        </w:rPr>
        <w:t>.</w:t>
      </w:r>
    </w:p>
    <w:p w14:paraId="1F683534" w14:textId="77777777" w:rsidR="009E3D00" w:rsidRPr="00193DEE" w:rsidRDefault="009E3D00" w:rsidP="009E3D00">
      <w:pPr>
        <w:pStyle w:val="Heading2"/>
        <w:numPr>
          <w:ilvl w:val="1"/>
          <w:numId w:val="18"/>
        </w:numPr>
        <w:rPr>
          <w:lang w:val="en-GB"/>
        </w:rPr>
      </w:pPr>
      <w:bookmarkStart w:id="7" w:name="_Ref7502892"/>
      <w:bookmarkStart w:id="8" w:name="_Toc12011611"/>
      <w:bookmarkStart w:id="9" w:name="_Toc85472894"/>
      <w:bookmarkStart w:id="10" w:name="_Toc287332008"/>
      <w:bookmarkStart w:id="11" w:name="_Toc462752456"/>
      <w:bookmarkStart w:id="12" w:name="_Toc465698354"/>
      <w:r w:rsidRPr="00193DEE">
        <w:rPr>
          <w:lang w:val="en-GB"/>
        </w:rPr>
        <w:t>Normative</w:t>
      </w:r>
      <w:bookmarkEnd w:id="7"/>
      <w:bookmarkEnd w:id="8"/>
      <w:r w:rsidRPr="00193DEE">
        <w:rPr>
          <w:lang w:val="en-GB"/>
        </w:rPr>
        <w:t xml:space="preserve"> References</w:t>
      </w:r>
      <w:bookmarkEnd w:id="9"/>
      <w:bookmarkEnd w:id="10"/>
      <w:bookmarkEnd w:id="11"/>
      <w:bookmarkEnd w:id="12"/>
    </w:p>
    <w:p w14:paraId="7BCDC189" w14:textId="77777777" w:rsidR="009E3D00" w:rsidRPr="00193DEE" w:rsidRDefault="009E3D00" w:rsidP="009E3D00">
      <w:pPr>
        <w:pStyle w:val="Ref"/>
        <w:rPr>
          <w:lang w:val="en-GB"/>
        </w:rPr>
      </w:pPr>
      <w:bookmarkStart w:id="13" w:name="rfc2119"/>
      <w:r w:rsidRPr="00193DEE">
        <w:rPr>
          <w:rStyle w:val="Refterm"/>
          <w:lang w:val="en-GB"/>
        </w:rPr>
        <w:t>[RFC2119]</w:t>
      </w:r>
      <w:bookmarkEnd w:id="13"/>
      <w:r w:rsidRPr="00193DEE">
        <w:rPr>
          <w:lang w:val="en-GB"/>
        </w:rPr>
        <w:tab/>
        <w:t xml:space="preserve">Bradner, S., “Key words for use in RFCs to Indicate Requirement Levels”, BCP 14, RFC 2119, March 1997. </w:t>
      </w:r>
      <w:hyperlink r:id="rId43" w:history="1">
        <w:r w:rsidRPr="00193DEE">
          <w:rPr>
            <w:rStyle w:val="Hyperlink"/>
            <w:lang w:val="en-GB"/>
          </w:rPr>
          <w:t>http://www.ietf.org/rfc/rfc2119.txt</w:t>
        </w:r>
      </w:hyperlink>
      <w:r w:rsidRPr="00193DEE">
        <w:rPr>
          <w:lang w:val="en-GB"/>
        </w:rPr>
        <w:t>.</w:t>
      </w:r>
    </w:p>
    <w:p w14:paraId="1F86A712" w14:textId="77777777" w:rsidR="009E3D00" w:rsidRPr="00193DEE" w:rsidRDefault="009E3D00" w:rsidP="009E3D00">
      <w:pPr>
        <w:pStyle w:val="Ref"/>
        <w:rPr>
          <w:lang w:val="en-GB"/>
        </w:rPr>
      </w:pPr>
      <w:r w:rsidRPr="00193DEE">
        <w:rPr>
          <w:rStyle w:val="Refterm"/>
          <w:lang w:val="en-GB"/>
        </w:rPr>
        <w:t>[RFC4122]</w:t>
      </w:r>
      <w:r w:rsidRPr="00193DEE">
        <w:rPr>
          <w:lang w:val="en-GB"/>
        </w:rPr>
        <w:tab/>
        <w:t xml:space="preserve">Leach, P., Mealling, M., Salz, R.,  “A Universally Unique Identifier (UUID) URN Namespace”, RFC 4122, July 2005. </w:t>
      </w:r>
      <w:hyperlink r:id="rId44" w:history="1">
        <w:r w:rsidRPr="00193DEE">
          <w:rPr>
            <w:rStyle w:val="Hyperlink"/>
            <w:lang w:val="en-GB"/>
          </w:rPr>
          <w:t>http://tools.ietf.org/html/rfc4122</w:t>
        </w:r>
      </w:hyperlink>
      <w:r w:rsidRPr="00193DEE">
        <w:rPr>
          <w:lang w:val="en-GB"/>
        </w:rPr>
        <w:t xml:space="preserve">  </w:t>
      </w:r>
    </w:p>
    <w:p w14:paraId="0BC43296" w14:textId="77777777" w:rsidR="009E3D00" w:rsidRPr="00193DEE" w:rsidRDefault="009E3D00" w:rsidP="009E3D00">
      <w:pPr>
        <w:pStyle w:val="Ref"/>
        <w:rPr>
          <w:lang w:val="en-GB"/>
        </w:rPr>
      </w:pPr>
      <w:r w:rsidRPr="00193DEE">
        <w:rPr>
          <w:rStyle w:val="Refterm"/>
          <w:lang w:val="en-GB"/>
        </w:rPr>
        <w:t>[RFC3339]</w:t>
      </w:r>
      <w:r w:rsidRPr="00193DEE">
        <w:rPr>
          <w:lang w:val="en-GB"/>
        </w:rPr>
        <w:tab/>
        <w:t xml:space="preserve">Klyne, G., Newman, C., “Date and Time on the Internet: Timestamps”, RFC 3339, July 2002. </w:t>
      </w:r>
      <w:hyperlink r:id="rId45" w:history="1">
        <w:r w:rsidRPr="00193DEE">
          <w:rPr>
            <w:rStyle w:val="Hyperlink"/>
            <w:lang w:val="en-GB"/>
          </w:rPr>
          <w:t>http://www.ietf.org/rfc/rfc3339.txt</w:t>
        </w:r>
      </w:hyperlink>
      <w:r w:rsidRPr="00193DEE">
        <w:rPr>
          <w:lang w:val="en-GB"/>
        </w:rPr>
        <w:t xml:space="preserve">  </w:t>
      </w:r>
    </w:p>
    <w:p w14:paraId="00D55E31" w14:textId="77777777" w:rsidR="009E3D00" w:rsidRPr="00193DEE" w:rsidRDefault="009E3D00" w:rsidP="009E3D00">
      <w:pPr>
        <w:pStyle w:val="Ref"/>
        <w:rPr>
          <w:rFonts w:ascii="Verdana" w:hAnsi="Verdana"/>
          <w:szCs w:val="20"/>
          <w:shd w:val="clear" w:color="auto" w:fill="FFFFFF"/>
          <w:lang w:val="en-GB"/>
        </w:rPr>
      </w:pPr>
      <w:r w:rsidRPr="00193DEE">
        <w:rPr>
          <w:rStyle w:val="Refterm"/>
          <w:lang w:val="en-GB"/>
        </w:rPr>
        <w:t>[COEL_RPE-1.0]</w:t>
      </w:r>
      <w:r w:rsidRPr="00193DEE">
        <w:rPr>
          <w:rStyle w:val="Refterm"/>
          <w:lang w:val="en-GB"/>
        </w:rPr>
        <w:tab/>
      </w:r>
      <w:r w:rsidRPr="00193DEE">
        <w:rPr>
          <w:i/>
          <w:lang w:val="en-GB"/>
        </w:rPr>
        <w:t xml:space="preserve">Roles, Principles, and Ecosystem Version 1.0. </w:t>
      </w:r>
      <w:r w:rsidRPr="00193DEE">
        <w:rPr>
          <w:rFonts w:ascii="Verdana" w:hAnsi="Verdana"/>
          <w:shd w:val="clear" w:color="auto" w:fill="FFFFFF"/>
          <w:lang w:val="en-GB"/>
        </w:rPr>
        <w:t xml:space="preserve">Latest version: </w:t>
      </w:r>
      <w:hyperlink r:id="rId46" w:history="1">
        <w:r w:rsidRPr="00193DEE">
          <w:rPr>
            <w:rStyle w:val="Hyperlink"/>
            <w:szCs w:val="20"/>
            <w:lang w:val="en-GB"/>
          </w:rPr>
          <w:t>http://docs.oasis-open.org/coel/RPE/v1.0/RPE-v1.0.docx</w:t>
        </w:r>
      </w:hyperlink>
    </w:p>
    <w:p w14:paraId="148B2C09" w14:textId="77777777" w:rsidR="009E3D00" w:rsidRPr="00193DEE" w:rsidRDefault="009E3D00" w:rsidP="009E3D00">
      <w:pPr>
        <w:pStyle w:val="Heading2"/>
        <w:numPr>
          <w:ilvl w:val="1"/>
          <w:numId w:val="18"/>
        </w:numPr>
        <w:rPr>
          <w:lang w:val="en-GB"/>
        </w:rPr>
      </w:pPr>
      <w:bookmarkStart w:id="14" w:name="_Toc85472895"/>
      <w:bookmarkStart w:id="15" w:name="_Toc287332009"/>
      <w:bookmarkStart w:id="16" w:name="_Toc462752457"/>
      <w:bookmarkStart w:id="17" w:name="_Toc465698355"/>
      <w:r w:rsidRPr="00193DEE">
        <w:rPr>
          <w:lang w:val="en-GB"/>
        </w:rPr>
        <w:t>Non-Normative References</w:t>
      </w:r>
      <w:bookmarkEnd w:id="14"/>
      <w:bookmarkEnd w:id="15"/>
      <w:bookmarkEnd w:id="16"/>
      <w:bookmarkEnd w:id="17"/>
    </w:p>
    <w:p w14:paraId="07C4F7FC" w14:textId="4D45D868" w:rsidR="009E3D00" w:rsidRPr="00193DEE" w:rsidRDefault="009E3D00" w:rsidP="009E3D00">
      <w:pPr>
        <w:pStyle w:val="Ref"/>
        <w:rPr>
          <w:lang w:val="en-GB"/>
        </w:rPr>
      </w:pPr>
      <w:r w:rsidRPr="00193DEE">
        <w:rPr>
          <w:rStyle w:val="Refterm"/>
          <w:lang w:val="en-GB"/>
        </w:rPr>
        <w:t xml:space="preserve">[Data to Life] </w:t>
      </w:r>
      <w:r w:rsidRPr="00193DEE">
        <w:rPr>
          <w:rStyle w:val="Refterm"/>
          <w:lang w:val="en-GB"/>
        </w:rPr>
        <w:tab/>
      </w:r>
      <w:r w:rsidRPr="00193DEE">
        <w:rPr>
          <w:rStyle w:val="Refterm"/>
          <w:b w:val="0"/>
          <w:lang w:val="en-GB"/>
        </w:rPr>
        <w:t>Reed, M. &amp; Langford, J. (2013). Data to Life. Coelition, London. ISBN 978-0957609402</w:t>
      </w:r>
    </w:p>
    <w:p w14:paraId="2A6A24FD" w14:textId="77777777" w:rsidR="009E3D00" w:rsidRPr="00193DEE" w:rsidRDefault="009E3D00" w:rsidP="009E3D00">
      <w:pPr>
        <w:pStyle w:val="Heading1"/>
        <w:rPr>
          <w:lang w:val="en-GB"/>
        </w:rPr>
      </w:pPr>
      <w:bookmarkStart w:id="18" w:name="_Toc462752458"/>
      <w:bookmarkStart w:id="19" w:name="_Toc465698356"/>
      <w:r w:rsidRPr="00193DEE">
        <w:rPr>
          <w:lang w:val="en-GB"/>
        </w:rPr>
        <w:lastRenderedPageBreak/>
        <w:t>The Identity Authority</w:t>
      </w:r>
      <w:bookmarkEnd w:id="18"/>
      <w:bookmarkEnd w:id="19"/>
    </w:p>
    <w:p w14:paraId="4519B85B" w14:textId="77777777" w:rsidR="009E3D00" w:rsidRPr="00193DEE" w:rsidRDefault="009E3D00" w:rsidP="009E3D00">
      <w:pPr>
        <w:rPr>
          <w:lang w:val="en-GB"/>
        </w:rPr>
      </w:pPr>
      <w:r w:rsidRPr="00193DEE">
        <w:rPr>
          <w:lang w:val="en-GB"/>
        </w:rPr>
        <w:t>An Identity Authority (IDA) provides an Identity Authority Interface (the API) that generates and subsequently validates a digitally signed unique Pseudonymous Key to be used in signup to Data Engine services. The IDA does not require any input to generate the Pseudonymous Key.</w:t>
      </w:r>
    </w:p>
    <w:p w14:paraId="06C2489D" w14:textId="77777777" w:rsidR="009E3D00" w:rsidRPr="00193DEE" w:rsidRDefault="009E3D00" w:rsidP="009E3D00">
      <w:pPr>
        <w:rPr>
          <w:lang w:val="en-GB"/>
        </w:rPr>
      </w:pPr>
      <w:r w:rsidRPr="00193DEE">
        <w:rPr>
          <w:lang w:val="en-GB"/>
        </w:rPr>
        <w:t>Section 3 of this document describes how the API is used by Operators</w:t>
      </w:r>
      <w:r>
        <w:rPr>
          <w:lang w:val="en-GB"/>
        </w:rPr>
        <w:t>, Service Providers,</w:t>
      </w:r>
      <w:r w:rsidRPr="00193DEE">
        <w:rPr>
          <w:lang w:val="en-GB"/>
        </w:rPr>
        <w:t xml:space="preserve"> and Data Engines to register Consumers or Devices. Section 4 gives details on the API itself.</w:t>
      </w:r>
    </w:p>
    <w:p w14:paraId="6668626F" w14:textId="77777777" w:rsidR="009E3D00" w:rsidRPr="00193DEE" w:rsidRDefault="009E3D00" w:rsidP="009E3D00">
      <w:pPr>
        <w:rPr>
          <w:lang w:val="en-GB"/>
        </w:rPr>
      </w:pPr>
      <w:r w:rsidRPr="00193DEE">
        <w:rPr>
          <w:lang w:val="en-GB"/>
        </w:rPr>
        <w:t xml:space="preserve">The terms Pseudonymous Key, Data Engine, Operator, Hardware Developer and Service Provider are as defined in </w:t>
      </w:r>
      <w:r w:rsidRPr="00193DEE">
        <w:rPr>
          <w:b/>
          <w:lang w:val="en-GB"/>
        </w:rPr>
        <w:t>[COEL-RPE-1.0]</w:t>
      </w:r>
      <w:r w:rsidRPr="00193DEE">
        <w:rPr>
          <w:lang w:val="en-GB"/>
        </w:rPr>
        <w:t>.</w:t>
      </w:r>
    </w:p>
    <w:p w14:paraId="6EFB32D6" w14:textId="77777777" w:rsidR="009E3D00" w:rsidRPr="00193DEE" w:rsidRDefault="009E3D00" w:rsidP="009E3D00">
      <w:pPr>
        <w:pStyle w:val="Heading1"/>
        <w:rPr>
          <w:lang w:val="en-GB"/>
        </w:rPr>
      </w:pPr>
      <w:bookmarkStart w:id="20" w:name="_Toc462752459"/>
      <w:bookmarkStart w:id="21" w:name="_Toc465698357"/>
      <w:r w:rsidRPr="00193DEE">
        <w:rPr>
          <w:lang w:val="en-GB"/>
        </w:rPr>
        <w:lastRenderedPageBreak/>
        <w:t>Protocol Overview</w:t>
      </w:r>
      <w:bookmarkEnd w:id="20"/>
      <w:bookmarkEnd w:id="21"/>
      <w:r w:rsidRPr="00193DEE">
        <w:rPr>
          <w:lang w:val="en-GB"/>
        </w:rPr>
        <w:t xml:space="preserve"> </w:t>
      </w:r>
    </w:p>
    <w:p w14:paraId="35DA2FF5" w14:textId="77777777" w:rsidR="009E3D00" w:rsidRPr="00193DEE" w:rsidRDefault="009E3D00" w:rsidP="009E3D00">
      <w:pPr>
        <w:jc w:val="center"/>
        <w:rPr>
          <w:lang w:val="en-GB"/>
        </w:rPr>
      </w:pPr>
    </w:p>
    <w:p w14:paraId="0E6E995B" w14:textId="77777777" w:rsidR="009E3D00" w:rsidRPr="00193DEE" w:rsidRDefault="009E3D00" w:rsidP="009E3D00">
      <w:pPr>
        <w:keepNext/>
        <w:jc w:val="center"/>
        <w:rPr>
          <w:lang w:val="en-GB"/>
        </w:rPr>
      </w:pPr>
    </w:p>
    <w:p w14:paraId="43FDF93F" w14:textId="77777777" w:rsidR="009E3D00" w:rsidRPr="00193DEE" w:rsidRDefault="009E3D00" w:rsidP="009E3D00">
      <w:pPr>
        <w:keepNext/>
        <w:jc w:val="center"/>
        <w:rPr>
          <w:lang w:val="en-GB"/>
        </w:rPr>
      </w:pPr>
      <w:r w:rsidRPr="00193DEE">
        <w:rPr>
          <w:noProof/>
        </w:rPr>
        <w:drawing>
          <wp:inline distT="0" distB="0" distL="0" distR="0" wp14:anchorId="338C6502" wp14:editId="2C0BC296">
            <wp:extent cx="5716905" cy="2075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6905" cy="2075180"/>
                    </a:xfrm>
                    <a:prstGeom prst="rect">
                      <a:avLst/>
                    </a:prstGeom>
                    <a:noFill/>
                    <a:ln>
                      <a:noFill/>
                    </a:ln>
                  </pic:spPr>
                </pic:pic>
              </a:graphicData>
            </a:graphic>
          </wp:inline>
        </w:drawing>
      </w:r>
      <w:r w:rsidRPr="00193DEE">
        <w:rPr>
          <w:lang w:val="en-GB"/>
        </w:rPr>
        <w:br/>
      </w:r>
    </w:p>
    <w:p w14:paraId="014FC0C7" w14:textId="77777777" w:rsidR="009E3D00" w:rsidRPr="00193DEE" w:rsidRDefault="009E3D00" w:rsidP="009E3D00">
      <w:pPr>
        <w:pStyle w:val="Caption"/>
        <w:jc w:val="center"/>
        <w:rPr>
          <w:lang w:val="en-GB"/>
        </w:rPr>
      </w:pPr>
      <w:r w:rsidRPr="00193DEE">
        <w:rPr>
          <w:lang w:val="en-GB"/>
        </w:rPr>
        <w:t xml:space="preserve">Figure </w:t>
      </w:r>
      <w:r w:rsidRPr="00193DEE">
        <w:rPr>
          <w:lang w:val="en-GB"/>
        </w:rPr>
        <w:fldChar w:fldCharType="begin"/>
      </w:r>
      <w:r w:rsidRPr="00193DEE">
        <w:rPr>
          <w:lang w:val="en-GB"/>
        </w:rPr>
        <w:instrText xml:space="preserve"> SEQ Figure \* ARABIC </w:instrText>
      </w:r>
      <w:r w:rsidRPr="00193DEE">
        <w:rPr>
          <w:lang w:val="en-GB"/>
        </w:rPr>
        <w:fldChar w:fldCharType="separate"/>
      </w:r>
      <w:r w:rsidRPr="00193DEE">
        <w:rPr>
          <w:noProof/>
          <w:lang w:val="en-GB"/>
        </w:rPr>
        <w:t>1</w:t>
      </w:r>
      <w:r w:rsidRPr="00193DEE">
        <w:rPr>
          <w:noProof/>
          <w:lang w:val="en-GB"/>
        </w:rPr>
        <w:fldChar w:fldCharType="end"/>
      </w:r>
      <w:r w:rsidRPr="00193DEE">
        <w:rPr>
          <w:lang w:val="en-GB"/>
        </w:rPr>
        <w:t>: IDA/Data Engine signup sequence</w:t>
      </w:r>
    </w:p>
    <w:p w14:paraId="6BA3526E" w14:textId="77777777" w:rsidR="009E3D00" w:rsidRPr="00193DEE" w:rsidRDefault="009E3D00" w:rsidP="009E3D00">
      <w:pPr>
        <w:rPr>
          <w:lang w:val="en-GB"/>
        </w:rPr>
      </w:pPr>
      <w:r w:rsidRPr="00193DEE">
        <w:rPr>
          <w:lang w:val="en-GB"/>
        </w:rPr>
        <w:t>Figure 1 shows the sequence an Operator MUST follow in signing up a new consumer: obtain a Pseudonymous Key from IDA and then use it to signup with the Data Engine. The Pseudonymous Key is used in all subsequent communications with the Data Engine such as sending data, requesting reports. For each new consumer, the Operator and Data Engine use a separate Pseudonymous Key. Applications that generate input (Behavioural Atoms) for the Data Engine also use the Pseudonymous Key.</w:t>
      </w:r>
    </w:p>
    <w:p w14:paraId="739E3261" w14:textId="77777777" w:rsidR="009E3D00" w:rsidRPr="00193DEE" w:rsidRDefault="009E3D00" w:rsidP="009E3D00">
      <w:pPr>
        <w:rPr>
          <w:lang w:val="en-GB"/>
        </w:rPr>
      </w:pPr>
      <w:r w:rsidRPr="00193DEE">
        <w:rPr>
          <w:lang w:val="en-GB"/>
        </w:rPr>
        <w:t>The signature is used so that the Data Engine can be assured that the Pseudonymous Key is genuine. Rather than using asymmetric key-pairs and distributing a public key and signing algorithm, the IDA provides the means for a receiver of a signed Pseudonymous Key to validate its signature. The Data Engine MUST use this validation mechanism.</w:t>
      </w:r>
    </w:p>
    <w:p w14:paraId="16FFB8B0" w14:textId="77777777" w:rsidR="009E3D00" w:rsidRPr="00193DEE" w:rsidRDefault="009E3D00" w:rsidP="009E3D00">
      <w:pPr>
        <w:rPr>
          <w:lang w:val="en-GB"/>
        </w:rPr>
      </w:pPr>
      <w:r w:rsidRPr="00193DEE">
        <w:rPr>
          <w:lang w:val="en-GB"/>
        </w:rPr>
        <w:t>It is assumed that this transaction is short – Operators only request Pseudonymous Keys when they need them and register them shortly afterwards (probably within minutes). The Identity Authority needs to be free to alter the means of signature (if for example it believes the mechanism used internally has been revealed). If this change happens during a transaction then validation will fail. This is an unlikely event, but parties in the transaction need to be able to manage it:</w:t>
      </w:r>
    </w:p>
    <w:p w14:paraId="6B5CFEBE" w14:textId="77777777" w:rsidR="009E3D00" w:rsidRPr="00193DEE" w:rsidRDefault="009E3D00" w:rsidP="009E3D00">
      <w:pPr>
        <w:pStyle w:val="ListParagraph"/>
        <w:numPr>
          <w:ilvl w:val="0"/>
          <w:numId w:val="41"/>
        </w:numPr>
        <w:suppressAutoHyphens/>
        <w:spacing w:before="240" w:after="0"/>
        <w:jc w:val="both"/>
        <w:rPr>
          <w:rFonts w:cs="Arial"/>
          <w:szCs w:val="20"/>
        </w:rPr>
      </w:pPr>
      <w:r w:rsidRPr="00193DEE">
        <w:rPr>
          <w:rFonts w:cs="Arial"/>
          <w:szCs w:val="20"/>
        </w:rPr>
        <w:t>Data Engines receiving a failed validation code MUST pass the failure back to the Operator.</w:t>
      </w:r>
    </w:p>
    <w:p w14:paraId="69A5B1D0" w14:textId="77777777" w:rsidR="009E3D00" w:rsidRPr="00193DEE" w:rsidRDefault="009E3D00" w:rsidP="009E3D00">
      <w:pPr>
        <w:pStyle w:val="ListParagraph"/>
        <w:numPr>
          <w:ilvl w:val="0"/>
          <w:numId w:val="41"/>
        </w:numPr>
        <w:suppressAutoHyphens/>
        <w:spacing w:before="240" w:after="0"/>
        <w:jc w:val="both"/>
        <w:rPr>
          <w:rFonts w:cs="Arial"/>
          <w:szCs w:val="20"/>
        </w:rPr>
      </w:pPr>
      <w:r w:rsidRPr="00193DEE">
        <w:rPr>
          <w:rFonts w:cs="Arial"/>
          <w:szCs w:val="20"/>
        </w:rPr>
        <w:t>Operators receiving a failed validation code from the Data Engine MUST discard the Pseudonymous Key and request a new one from the IDA.</w:t>
      </w:r>
    </w:p>
    <w:p w14:paraId="14A35CE5" w14:textId="77777777" w:rsidR="009E3D00" w:rsidRPr="00193DEE" w:rsidRDefault="009E3D00" w:rsidP="009E3D00">
      <w:pPr>
        <w:pStyle w:val="ListParagraph"/>
        <w:numPr>
          <w:ilvl w:val="0"/>
          <w:numId w:val="41"/>
        </w:numPr>
        <w:suppressAutoHyphens/>
        <w:spacing w:before="240" w:after="0"/>
        <w:jc w:val="both"/>
        <w:rPr>
          <w:rFonts w:cs="Arial"/>
          <w:szCs w:val="20"/>
        </w:rPr>
      </w:pPr>
      <w:r w:rsidRPr="00193DEE">
        <w:rPr>
          <w:rFonts w:cs="Arial"/>
          <w:szCs w:val="20"/>
        </w:rPr>
        <w:t>If the second attempt also fails, the Operator SHOULD try once more after a short delay (1-2 seconds) before aborting the attempt to register.</w:t>
      </w:r>
    </w:p>
    <w:p w14:paraId="5A2F78FC" w14:textId="77777777" w:rsidR="009E3D00" w:rsidRPr="00193DEE" w:rsidRDefault="009E3D00" w:rsidP="009E3D00">
      <w:pPr>
        <w:rPr>
          <w:lang w:val="en-GB"/>
        </w:rPr>
      </w:pPr>
    </w:p>
    <w:p w14:paraId="6A41336F" w14:textId="77777777" w:rsidR="009E3D00" w:rsidRPr="00193DEE" w:rsidRDefault="009E3D00" w:rsidP="009E3D00">
      <w:pPr>
        <w:keepNext/>
        <w:rPr>
          <w:lang w:val="en-GB"/>
        </w:rPr>
      </w:pPr>
      <w:r>
        <w:rPr>
          <w:noProof/>
        </w:rPr>
        <w:lastRenderedPageBreak/>
        <w:drawing>
          <wp:inline distT="0" distB="0" distL="0" distR="0" wp14:anchorId="5A34CB8F" wp14:editId="36720956">
            <wp:extent cx="5715000" cy="3609975"/>
            <wp:effectExtent l="0" t="0" r="0" b="9525"/>
            <wp:docPr id="3" name="Picture 3" descr="C:\Users\brup\WORK\COEL\Docs\0014-Diagrams\0014-PK-Devices2.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p\WORK\COEL\Docs\0014-Diagrams\0014-PK-Devices2.seq.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14:paraId="625F2BFF" w14:textId="77777777" w:rsidR="009E3D00" w:rsidRPr="00193DEE" w:rsidRDefault="009E3D00" w:rsidP="009E3D00">
      <w:pPr>
        <w:pStyle w:val="Caption"/>
        <w:jc w:val="center"/>
        <w:rPr>
          <w:lang w:val="en-GB"/>
        </w:rPr>
      </w:pPr>
      <w:r w:rsidRPr="00193DEE">
        <w:rPr>
          <w:lang w:val="en-GB"/>
        </w:rPr>
        <w:t xml:space="preserve">Figure </w:t>
      </w:r>
      <w:r w:rsidRPr="00193DEE">
        <w:rPr>
          <w:lang w:val="en-GB"/>
        </w:rPr>
        <w:fldChar w:fldCharType="begin"/>
      </w:r>
      <w:r w:rsidRPr="00193DEE">
        <w:rPr>
          <w:lang w:val="en-GB"/>
        </w:rPr>
        <w:instrText xml:space="preserve"> SEQ Figure \* ARABIC </w:instrText>
      </w:r>
      <w:r w:rsidRPr="00193DEE">
        <w:rPr>
          <w:lang w:val="en-GB"/>
        </w:rPr>
        <w:fldChar w:fldCharType="separate"/>
      </w:r>
      <w:r w:rsidRPr="00193DEE">
        <w:rPr>
          <w:noProof/>
          <w:lang w:val="en-GB"/>
        </w:rPr>
        <w:t>2</w:t>
      </w:r>
      <w:r w:rsidRPr="00193DEE">
        <w:rPr>
          <w:noProof/>
          <w:lang w:val="en-GB"/>
        </w:rPr>
        <w:fldChar w:fldCharType="end"/>
      </w:r>
      <w:r w:rsidRPr="00193DEE">
        <w:rPr>
          <w:lang w:val="en-GB"/>
        </w:rPr>
        <w:t xml:space="preserve">: </w:t>
      </w:r>
      <w:r>
        <w:rPr>
          <w:lang w:val="en-GB"/>
        </w:rPr>
        <w:t>Service Provider</w:t>
      </w:r>
      <w:r w:rsidRPr="00193DEE">
        <w:rPr>
          <w:lang w:val="en-GB"/>
        </w:rPr>
        <w:t xml:space="preserve"> registering a batch of DeviceIDs</w:t>
      </w:r>
    </w:p>
    <w:p w14:paraId="7827CD72" w14:textId="77777777" w:rsidR="009E3D00" w:rsidRPr="00193DEE" w:rsidRDefault="009E3D00" w:rsidP="009E3D00">
      <w:pPr>
        <w:rPr>
          <w:lang w:val="en-GB"/>
        </w:rPr>
      </w:pPr>
      <w:r w:rsidRPr="00193DEE">
        <w:rPr>
          <w:lang w:val="en-GB"/>
        </w:rPr>
        <w:t xml:space="preserve">The IDA also provides a means to generate a batch of up to 1000 Pseudonymous Keys in one request. The batch contains a single signature and the same protocol MUST be followed for validation: The </w:t>
      </w:r>
      <w:r>
        <w:rPr>
          <w:lang w:val="en-GB"/>
        </w:rPr>
        <w:t xml:space="preserve">Service Provider </w:t>
      </w:r>
      <w:r w:rsidRPr="00193DEE">
        <w:rPr>
          <w:lang w:val="en-GB"/>
        </w:rPr>
        <w:t>passes the batch to the Data Engine which MUST validate the batch with the IDA. It is expected that the</w:t>
      </w:r>
      <w:r>
        <w:rPr>
          <w:lang w:val="en-GB"/>
        </w:rPr>
        <w:t xml:space="preserve"> Service Provider will then provide this batch of IDs to a Hardware Developer to be </w:t>
      </w:r>
      <w:r w:rsidRPr="00193DEE">
        <w:rPr>
          <w:lang w:val="en-GB"/>
        </w:rPr>
        <w:t>used in devices.</w:t>
      </w:r>
    </w:p>
    <w:p w14:paraId="2A017943" w14:textId="77777777" w:rsidR="009E3D00" w:rsidRPr="00193DEE" w:rsidRDefault="009E3D00" w:rsidP="009E3D00">
      <w:pPr>
        <w:rPr>
          <w:lang w:val="en-GB"/>
        </w:rPr>
      </w:pPr>
      <w:r w:rsidRPr="00193DEE">
        <w:rPr>
          <w:lang w:val="en-GB"/>
        </w:rPr>
        <w:t xml:space="preserve">Pseudonymous Keys are primarily intended to represent a consumer in the ecosystem. However, Operators and Service Providers also require keys to identify themselves in their machine to machine interactions. IDA generated Pseudonymous Keys MAY be used for this purpose since they are devoid of DIPI and unique across the ecosystem. </w:t>
      </w:r>
    </w:p>
    <w:p w14:paraId="1595DA15" w14:textId="77777777" w:rsidR="009E3D00" w:rsidRPr="00193DEE" w:rsidRDefault="009E3D00" w:rsidP="009E3D00">
      <w:pPr>
        <w:pStyle w:val="Heading1"/>
        <w:rPr>
          <w:lang w:val="en-GB"/>
        </w:rPr>
      </w:pPr>
      <w:bookmarkStart w:id="22" w:name="_Toc462752460"/>
      <w:bookmarkStart w:id="23" w:name="_Toc465698358"/>
      <w:r w:rsidRPr="00193DEE">
        <w:rPr>
          <w:lang w:val="en-GB"/>
        </w:rPr>
        <w:lastRenderedPageBreak/>
        <w:t>API Overview</w:t>
      </w:r>
      <w:bookmarkEnd w:id="22"/>
      <w:bookmarkEnd w:id="23"/>
    </w:p>
    <w:p w14:paraId="30DC09D5" w14:textId="77777777" w:rsidR="009E3D00" w:rsidRPr="00193DEE" w:rsidRDefault="009E3D00" w:rsidP="009E3D00">
      <w:pPr>
        <w:pStyle w:val="Heading2"/>
        <w:keepLines/>
        <w:numPr>
          <w:ilvl w:val="1"/>
          <w:numId w:val="18"/>
        </w:numPr>
        <w:suppressAutoHyphens/>
        <w:spacing w:before="360" w:after="0"/>
        <w:jc w:val="both"/>
        <w:rPr>
          <w:lang w:val="en-GB"/>
        </w:rPr>
      </w:pPr>
      <w:bookmarkStart w:id="24" w:name="_Toc462752461"/>
      <w:bookmarkStart w:id="25" w:name="_Toc465698359"/>
      <w:r w:rsidRPr="00193DEE">
        <w:rPr>
          <w:lang w:val="en-GB"/>
        </w:rPr>
        <w:t>Introduction</w:t>
      </w:r>
      <w:bookmarkEnd w:id="24"/>
      <w:bookmarkEnd w:id="25"/>
    </w:p>
    <w:p w14:paraId="0471FEAF" w14:textId="77777777" w:rsidR="009E3D00" w:rsidRPr="00193DEE" w:rsidRDefault="009E3D00" w:rsidP="009E3D00">
      <w:pPr>
        <w:rPr>
          <w:lang w:val="en-GB"/>
        </w:rPr>
      </w:pPr>
      <w:r w:rsidRPr="00193DEE">
        <w:rPr>
          <w:lang w:val="en-GB"/>
        </w:rPr>
        <w:t>The Identity Authority (IDA) API provides a means for Operators</w:t>
      </w:r>
      <w:r>
        <w:rPr>
          <w:lang w:val="en-GB"/>
        </w:rPr>
        <w:t xml:space="preserve"> and/or Service Providers</w:t>
      </w:r>
      <w:r w:rsidRPr="00193DEE">
        <w:rPr>
          <w:lang w:val="en-GB"/>
        </w:rPr>
        <w:t xml:space="preserve"> to generate unique Pseudonymous Keys for Consumers or Devices. A Pseudonymous Key is REQUIRED when an Operator </w:t>
      </w:r>
      <w:r>
        <w:rPr>
          <w:lang w:val="en-GB"/>
        </w:rPr>
        <w:t xml:space="preserve">or Service Provider </w:t>
      </w:r>
      <w:r w:rsidRPr="00193DEE">
        <w:rPr>
          <w:lang w:val="en-GB"/>
        </w:rPr>
        <w:t>registers a consumer or device with a Data Engine. Pseudonymous Keys are digitally signed so that Data Engines can validate them to ensure they were generated by</w:t>
      </w:r>
      <w:r>
        <w:rPr>
          <w:lang w:val="en-GB"/>
        </w:rPr>
        <w:t xml:space="preserve"> the</w:t>
      </w:r>
      <w:r w:rsidRPr="00193DEE">
        <w:rPr>
          <w:lang w:val="en-GB"/>
        </w:rPr>
        <w:t xml:space="preserve"> IDA and have not been altered.</w:t>
      </w:r>
    </w:p>
    <w:p w14:paraId="24442BEF" w14:textId="77777777" w:rsidR="009E3D00" w:rsidRPr="00193DEE" w:rsidRDefault="009E3D00" w:rsidP="009E3D00">
      <w:pPr>
        <w:pStyle w:val="Heading2"/>
        <w:keepLines/>
        <w:numPr>
          <w:ilvl w:val="1"/>
          <w:numId w:val="18"/>
        </w:numPr>
        <w:suppressAutoHyphens/>
        <w:spacing w:before="360" w:after="0"/>
        <w:jc w:val="both"/>
        <w:rPr>
          <w:lang w:val="en-GB"/>
        </w:rPr>
      </w:pPr>
      <w:bookmarkStart w:id="26" w:name="_Toc462752462"/>
      <w:bookmarkStart w:id="27" w:name="_Toc465698360"/>
      <w:r w:rsidRPr="00193DEE">
        <w:rPr>
          <w:lang w:val="en-GB"/>
        </w:rPr>
        <w:t>Authentication and Authorisation</w:t>
      </w:r>
      <w:bookmarkEnd w:id="26"/>
      <w:bookmarkEnd w:id="27"/>
    </w:p>
    <w:p w14:paraId="665637AE" w14:textId="77777777" w:rsidR="009E3D00" w:rsidRPr="00193DEE" w:rsidRDefault="009E3D00" w:rsidP="009E3D00">
      <w:pPr>
        <w:rPr>
          <w:lang w:val="en-GB"/>
        </w:rPr>
      </w:pPr>
      <w:r w:rsidRPr="00193DEE">
        <w:rPr>
          <w:lang w:val="en-GB"/>
        </w:rPr>
        <w:t>To access the IDA API, callers need API Credentials with two components:</w:t>
      </w:r>
    </w:p>
    <w:p w14:paraId="14A2EF79" w14:textId="77777777" w:rsidR="009E3D00" w:rsidRPr="00193DEE" w:rsidRDefault="009E3D00" w:rsidP="009E3D00">
      <w:pPr>
        <w:pStyle w:val="ListParagraph"/>
        <w:numPr>
          <w:ilvl w:val="0"/>
          <w:numId w:val="41"/>
        </w:numPr>
        <w:suppressAutoHyphens/>
        <w:spacing w:before="240" w:after="0"/>
        <w:jc w:val="both"/>
        <w:rPr>
          <w:rFonts w:cs="Arial"/>
          <w:szCs w:val="20"/>
        </w:rPr>
      </w:pPr>
      <w:r w:rsidRPr="00193DEE">
        <w:rPr>
          <w:rFonts w:cs="Arial"/>
          <w:szCs w:val="20"/>
        </w:rPr>
        <w:t>A userid to identify the caller.</w:t>
      </w:r>
    </w:p>
    <w:p w14:paraId="49C99F97" w14:textId="77777777" w:rsidR="009E3D00" w:rsidRPr="00193DEE" w:rsidRDefault="009E3D00" w:rsidP="009E3D00">
      <w:pPr>
        <w:pStyle w:val="ListParagraph"/>
        <w:numPr>
          <w:ilvl w:val="0"/>
          <w:numId w:val="41"/>
        </w:numPr>
        <w:suppressAutoHyphens/>
        <w:spacing w:before="240" w:after="0"/>
        <w:jc w:val="both"/>
        <w:rPr>
          <w:rFonts w:cs="Arial"/>
          <w:szCs w:val="20"/>
        </w:rPr>
      </w:pPr>
      <w:r w:rsidRPr="00193DEE">
        <w:rPr>
          <w:rFonts w:cs="Arial"/>
          <w:szCs w:val="20"/>
        </w:rPr>
        <w:t>A password to authenticate the caller.</w:t>
      </w:r>
    </w:p>
    <w:p w14:paraId="56FC4B41" w14:textId="77777777" w:rsidR="009E3D00" w:rsidRPr="00193DEE" w:rsidRDefault="009E3D00" w:rsidP="009E3D00">
      <w:pPr>
        <w:rPr>
          <w:lang w:val="en-GB"/>
        </w:rPr>
      </w:pPr>
      <w:r w:rsidRPr="00193DEE">
        <w:rPr>
          <w:lang w:val="en-GB"/>
        </w:rPr>
        <w:t>A userid MUST be assigned to one of the following two roles in the IDA:</w:t>
      </w:r>
    </w:p>
    <w:p w14:paraId="27DFEFEE" w14:textId="77777777" w:rsidR="009E3D00" w:rsidRPr="00193DEE" w:rsidRDefault="009E3D00" w:rsidP="009E3D00">
      <w:pPr>
        <w:pStyle w:val="ListParagraph"/>
        <w:numPr>
          <w:ilvl w:val="0"/>
          <w:numId w:val="41"/>
        </w:numPr>
        <w:suppressAutoHyphens/>
        <w:spacing w:before="240" w:after="0"/>
        <w:jc w:val="both"/>
        <w:rPr>
          <w:rFonts w:cs="Arial"/>
          <w:szCs w:val="20"/>
        </w:rPr>
      </w:pPr>
      <w:r w:rsidRPr="00193DEE">
        <w:rPr>
          <w:rFonts w:cs="Arial"/>
          <w:i/>
          <w:szCs w:val="20"/>
        </w:rPr>
        <w:t>Generator:</w:t>
      </w:r>
      <w:r w:rsidRPr="00193DEE">
        <w:rPr>
          <w:rFonts w:cs="Arial"/>
          <w:szCs w:val="20"/>
        </w:rPr>
        <w:t xml:space="preserve"> Allowing the userid to generate Pseudonymous Keys</w:t>
      </w:r>
    </w:p>
    <w:p w14:paraId="550445D7" w14:textId="77777777" w:rsidR="009E3D00" w:rsidRPr="00193DEE" w:rsidRDefault="009E3D00" w:rsidP="009E3D00">
      <w:pPr>
        <w:pStyle w:val="ListParagraph"/>
        <w:numPr>
          <w:ilvl w:val="0"/>
          <w:numId w:val="41"/>
        </w:numPr>
        <w:suppressAutoHyphens/>
        <w:spacing w:before="240" w:after="0"/>
        <w:jc w:val="both"/>
        <w:rPr>
          <w:rFonts w:cs="Arial"/>
          <w:szCs w:val="20"/>
        </w:rPr>
      </w:pPr>
      <w:r w:rsidRPr="00193DEE">
        <w:rPr>
          <w:rFonts w:cs="Arial"/>
          <w:i/>
          <w:szCs w:val="20"/>
        </w:rPr>
        <w:t>Validator</w:t>
      </w:r>
      <w:r w:rsidRPr="00193DEE">
        <w:rPr>
          <w:rFonts w:cs="Arial"/>
          <w:szCs w:val="20"/>
        </w:rPr>
        <w:t>: Allowing the userid  to validate Pseudonymous Keys</w:t>
      </w:r>
    </w:p>
    <w:p w14:paraId="1FF834C8" w14:textId="77777777" w:rsidR="009E3D00" w:rsidRPr="00193DEE" w:rsidRDefault="009E3D00" w:rsidP="009E3D00">
      <w:pPr>
        <w:rPr>
          <w:lang w:val="en-GB"/>
        </w:rPr>
      </w:pPr>
      <w:r w:rsidRPr="00193DEE">
        <w:rPr>
          <w:lang w:val="en-GB"/>
        </w:rPr>
        <w:t>HTTP basic authentication SHALL be used to authenticate calls to the API. Passwords SHOULD be 64 bytes in length and MUST be supplied as an ASCII string. This MUST be prefixed with the userid followed by a colon to form the token passed in the HTTP Authorisation Header.</w:t>
      </w:r>
    </w:p>
    <w:p w14:paraId="100D90CF" w14:textId="77777777" w:rsidR="009E3D00" w:rsidRPr="00193DEE" w:rsidRDefault="009E3D00" w:rsidP="009E3D00">
      <w:pPr>
        <w:rPr>
          <w:lang w:val="en-GB"/>
        </w:rPr>
      </w:pPr>
      <w:r w:rsidRPr="00193DEE">
        <w:rPr>
          <w:lang w:val="en-GB"/>
        </w:rPr>
        <w:t>Example:</w:t>
      </w:r>
    </w:p>
    <w:p w14:paraId="737918DB" w14:textId="77777777" w:rsidR="009E3D00" w:rsidRPr="00193DEE" w:rsidRDefault="009E3D00" w:rsidP="009E3D00">
      <w:pPr>
        <w:ind w:left="720"/>
        <w:rPr>
          <w:rFonts w:ascii="Courier New" w:hAnsi="Courier New" w:cs="Courier New"/>
          <w:lang w:val="en-GB"/>
        </w:rPr>
      </w:pPr>
      <w:r w:rsidRPr="00193DEE">
        <w:rPr>
          <w:rFonts w:ascii="Courier New" w:hAnsi="Courier New" w:cs="Courier New"/>
          <w:lang w:val="en-GB"/>
        </w:rPr>
        <w:t>“9abf5386-2ac6-4e61-abc4-6b809a85d6cb:JhmiDAlnpo1SBrlrN6H09RqQoerdLCyepbXgE7005OSzXzMeUsGCEXaVNAMrKv8D”</w:t>
      </w:r>
    </w:p>
    <w:p w14:paraId="07BB8A97" w14:textId="77777777" w:rsidR="009E3D00" w:rsidRPr="00193DEE" w:rsidRDefault="009E3D00" w:rsidP="009E3D00">
      <w:pPr>
        <w:rPr>
          <w:rFonts w:ascii="Times New Roman" w:hAnsi="Times New Roman"/>
          <w:sz w:val="24"/>
          <w:lang w:val="en-GB"/>
        </w:rPr>
      </w:pPr>
      <w:r w:rsidRPr="00193DEE">
        <w:rPr>
          <w:lang w:val="en-GB"/>
        </w:rPr>
        <w:t xml:space="preserve">If the userid is unrecognized, or the wrong password is supplied a HTTP status code </w:t>
      </w:r>
      <w:r w:rsidRPr="00193DEE">
        <w:rPr>
          <w:i/>
          <w:lang w:val="en-GB"/>
        </w:rPr>
        <w:t>401 Invalid username or password</w:t>
      </w:r>
      <w:r w:rsidRPr="00193DEE">
        <w:rPr>
          <w:lang w:val="en-GB"/>
        </w:rPr>
        <w:t xml:space="preserve"> SHALL be returned.</w:t>
      </w:r>
    </w:p>
    <w:p w14:paraId="40C06E3D" w14:textId="77777777" w:rsidR="009E3D00" w:rsidRDefault="009E3D00" w:rsidP="009E3D00">
      <w:pPr>
        <w:rPr>
          <w:lang w:val="en-GB"/>
        </w:rPr>
      </w:pPr>
      <w:r w:rsidRPr="00193DEE">
        <w:rPr>
          <w:lang w:val="en-GB"/>
        </w:rPr>
        <w:t xml:space="preserve">If a request is made with a userid that is assigned a role that is not authorized to perform that action then the HTTP status code </w:t>
      </w:r>
      <w:r w:rsidRPr="00193DEE">
        <w:rPr>
          <w:i/>
          <w:lang w:val="en-GB"/>
        </w:rPr>
        <w:t>403 Unauthorised</w:t>
      </w:r>
      <w:r w:rsidRPr="00193DEE">
        <w:rPr>
          <w:lang w:val="en-GB"/>
        </w:rPr>
        <w:t xml:space="preserve"> SHALL be returned.</w:t>
      </w:r>
    </w:p>
    <w:p w14:paraId="3151FA85" w14:textId="77777777" w:rsidR="009E3D00" w:rsidRDefault="009E3D00" w:rsidP="009E3D00">
      <w:pPr>
        <w:pStyle w:val="Heading2"/>
        <w:numPr>
          <w:ilvl w:val="1"/>
          <w:numId w:val="18"/>
        </w:numPr>
        <w:rPr>
          <w:lang w:val="en-GB"/>
        </w:rPr>
      </w:pPr>
      <w:bookmarkStart w:id="28" w:name="_Toc462752463"/>
      <w:bookmarkStart w:id="29" w:name="_Toc465698361"/>
      <w:r>
        <w:rPr>
          <w:lang w:val="en-GB"/>
        </w:rPr>
        <w:t>Identity Authority Information Request</w:t>
      </w:r>
      <w:bookmarkEnd w:id="28"/>
      <w:bookmarkEnd w:id="29"/>
    </w:p>
    <w:p w14:paraId="31048A6C" w14:textId="77777777" w:rsidR="009E3D00" w:rsidRPr="008260D9" w:rsidRDefault="009E3D00" w:rsidP="009E3D00">
      <w:pPr>
        <w:rPr>
          <w:lang w:val="en-GB"/>
        </w:rPr>
      </w:pPr>
      <w:r w:rsidRPr="008260D9">
        <w:rPr>
          <w:lang w:val="en-GB"/>
        </w:rPr>
        <w:t xml:space="preserve">Every </w:t>
      </w:r>
      <w:r>
        <w:rPr>
          <w:lang w:val="en-GB"/>
        </w:rPr>
        <w:t>Identity Authority</w:t>
      </w:r>
      <w:r w:rsidRPr="008260D9">
        <w:rPr>
          <w:lang w:val="en-GB"/>
        </w:rPr>
        <w:t xml:space="preserve"> SHALL publish its Home URI. Performing a GET on this URI SHALL return general information about the </w:t>
      </w:r>
      <w:r>
        <w:rPr>
          <w:lang w:val="en-GB"/>
        </w:rPr>
        <w:t>Identity Authority</w:t>
      </w:r>
      <w:r w:rsidRPr="008260D9">
        <w:rPr>
          <w:lang w:val="en-GB"/>
        </w:rPr>
        <w:t xml:space="preserve"> as JSON object.  </w:t>
      </w:r>
    </w:p>
    <w:p w14:paraId="163F1D5D" w14:textId="77777777" w:rsidR="009E3D00" w:rsidRPr="008260D9" w:rsidRDefault="009E3D00" w:rsidP="009E3D00">
      <w:pPr>
        <w:rPr>
          <w:lang w:val="en-GB"/>
        </w:rPr>
      </w:pPr>
    </w:p>
    <w:tbl>
      <w:tblPr>
        <w:tblStyle w:val="TableGrid"/>
        <w:tblW w:w="9322" w:type="dxa"/>
        <w:tblLook w:val="04A0" w:firstRow="1" w:lastRow="0" w:firstColumn="1" w:lastColumn="0" w:noHBand="0" w:noVBand="1"/>
      </w:tblPr>
      <w:tblGrid>
        <w:gridCol w:w="1115"/>
        <w:gridCol w:w="1145"/>
        <w:gridCol w:w="2101"/>
        <w:gridCol w:w="2222"/>
        <w:gridCol w:w="2739"/>
      </w:tblGrid>
      <w:tr w:rsidR="009E3D00" w:rsidRPr="008260D9" w14:paraId="17B4F60A" w14:textId="77777777" w:rsidTr="008109C1">
        <w:tc>
          <w:tcPr>
            <w:tcW w:w="1115" w:type="dxa"/>
          </w:tcPr>
          <w:p w14:paraId="0E56413F" w14:textId="77777777" w:rsidR="009E3D00" w:rsidRPr="008260D9" w:rsidRDefault="009E3D00" w:rsidP="008109C1">
            <w:pPr>
              <w:spacing w:before="0"/>
              <w:rPr>
                <w:rFonts w:cs="Arial"/>
                <w:b/>
                <w:szCs w:val="20"/>
                <w:lang w:val="en-GB"/>
              </w:rPr>
            </w:pPr>
            <w:r w:rsidRPr="008260D9">
              <w:rPr>
                <w:rFonts w:cs="Arial"/>
                <w:b/>
                <w:szCs w:val="20"/>
                <w:lang w:val="en-GB"/>
              </w:rPr>
              <w:t>Method</w:t>
            </w:r>
          </w:p>
        </w:tc>
        <w:tc>
          <w:tcPr>
            <w:tcW w:w="1145" w:type="dxa"/>
          </w:tcPr>
          <w:p w14:paraId="1E11B3CE" w14:textId="77777777" w:rsidR="009E3D00" w:rsidRPr="008260D9" w:rsidRDefault="009E3D00" w:rsidP="008109C1">
            <w:pPr>
              <w:spacing w:before="0"/>
              <w:rPr>
                <w:rFonts w:cs="Arial"/>
                <w:b/>
                <w:szCs w:val="20"/>
                <w:lang w:val="en-GB"/>
              </w:rPr>
            </w:pPr>
            <w:r w:rsidRPr="008260D9">
              <w:rPr>
                <w:rFonts w:cs="Arial"/>
                <w:b/>
                <w:szCs w:val="20"/>
                <w:lang w:val="en-GB"/>
              </w:rPr>
              <w:t>Request</w:t>
            </w:r>
          </w:p>
        </w:tc>
        <w:tc>
          <w:tcPr>
            <w:tcW w:w="2101" w:type="dxa"/>
          </w:tcPr>
          <w:p w14:paraId="282B95DE" w14:textId="77777777" w:rsidR="009E3D00" w:rsidRPr="008260D9" w:rsidRDefault="009E3D00" w:rsidP="008109C1">
            <w:pPr>
              <w:spacing w:before="0"/>
              <w:rPr>
                <w:rFonts w:cs="Arial"/>
                <w:b/>
                <w:szCs w:val="20"/>
                <w:lang w:val="en-GB"/>
              </w:rPr>
            </w:pPr>
            <w:r w:rsidRPr="008260D9">
              <w:rPr>
                <w:rFonts w:cs="Arial"/>
                <w:b/>
                <w:szCs w:val="20"/>
                <w:lang w:val="en-GB"/>
              </w:rPr>
              <w:t xml:space="preserve">Response </w:t>
            </w:r>
          </w:p>
          <w:p w14:paraId="2B2129AF" w14:textId="77777777" w:rsidR="009E3D00" w:rsidRPr="008260D9" w:rsidRDefault="009E3D00" w:rsidP="008109C1">
            <w:pPr>
              <w:spacing w:before="0"/>
              <w:rPr>
                <w:rFonts w:cs="Arial"/>
                <w:b/>
                <w:szCs w:val="20"/>
                <w:lang w:val="en-GB"/>
              </w:rPr>
            </w:pPr>
            <w:r w:rsidRPr="008260D9">
              <w:rPr>
                <w:rFonts w:cs="Arial"/>
                <w:b/>
                <w:szCs w:val="20"/>
                <w:lang w:val="en-GB"/>
              </w:rPr>
              <w:t>Status</w:t>
            </w:r>
          </w:p>
        </w:tc>
        <w:tc>
          <w:tcPr>
            <w:tcW w:w="2222" w:type="dxa"/>
          </w:tcPr>
          <w:p w14:paraId="3248F5B8" w14:textId="77777777" w:rsidR="009E3D00" w:rsidRPr="008260D9" w:rsidRDefault="009E3D00" w:rsidP="008109C1">
            <w:pPr>
              <w:spacing w:before="0"/>
              <w:rPr>
                <w:rFonts w:cs="Arial"/>
                <w:b/>
                <w:szCs w:val="20"/>
                <w:lang w:val="en-GB"/>
              </w:rPr>
            </w:pPr>
            <w:r w:rsidRPr="008260D9">
              <w:rPr>
                <w:rFonts w:cs="Arial"/>
                <w:b/>
                <w:szCs w:val="20"/>
                <w:lang w:val="en-GB"/>
              </w:rPr>
              <w:t>Response Content-Type</w:t>
            </w:r>
          </w:p>
        </w:tc>
        <w:tc>
          <w:tcPr>
            <w:tcW w:w="2739" w:type="dxa"/>
          </w:tcPr>
          <w:p w14:paraId="340750D6" w14:textId="77777777" w:rsidR="009E3D00" w:rsidRPr="008260D9" w:rsidRDefault="009E3D00" w:rsidP="008109C1">
            <w:pPr>
              <w:rPr>
                <w:rFonts w:cs="Arial"/>
                <w:b/>
                <w:szCs w:val="20"/>
                <w:lang w:val="en-GB"/>
              </w:rPr>
            </w:pPr>
            <w:r w:rsidRPr="008260D9">
              <w:rPr>
                <w:rFonts w:cs="Arial"/>
                <w:b/>
                <w:szCs w:val="20"/>
                <w:lang w:val="en-GB"/>
              </w:rPr>
              <w:t>Response Body</w:t>
            </w:r>
          </w:p>
        </w:tc>
      </w:tr>
      <w:tr w:rsidR="009E3D00" w:rsidRPr="008260D9" w14:paraId="65521E5D" w14:textId="77777777" w:rsidTr="008109C1">
        <w:tc>
          <w:tcPr>
            <w:tcW w:w="1115" w:type="dxa"/>
          </w:tcPr>
          <w:p w14:paraId="144F9E60" w14:textId="77777777" w:rsidR="009E3D00" w:rsidRPr="008260D9" w:rsidRDefault="009E3D00" w:rsidP="008109C1">
            <w:pPr>
              <w:spacing w:before="0"/>
              <w:rPr>
                <w:rFonts w:cs="Arial"/>
                <w:szCs w:val="20"/>
                <w:lang w:val="en-GB"/>
              </w:rPr>
            </w:pPr>
            <w:r w:rsidRPr="008260D9">
              <w:rPr>
                <w:rFonts w:cs="Arial"/>
                <w:szCs w:val="20"/>
                <w:lang w:val="en-GB"/>
              </w:rPr>
              <w:t>GET</w:t>
            </w:r>
          </w:p>
        </w:tc>
        <w:tc>
          <w:tcPr>
            <w:tcW w:w="1145" w:type="dxa"/>
          </w:tcPr>
          <w:p w14:paraId="4D7B79F4" w14:textId="77777777" w:rsidR="009E3D00" w:rsidRPr="008260D9" w:rsidRDefault="009E3D00" w:rsidP="008109C1">
            <w:pPr>
              <w:spacing w:before="0"/>
              <w:rPr>
                <w:rFonts w:cs="Arial"/>
                <w:szCs w:val="20"/>
                <w:lang w:val="en-GB"/>
              </w:rPr>
            </w:pPr>
            <w:r w:rsidRPr="008260D9">
              <w:rPr>
                <w:rFonts w:cs="Arial"/>
                <w:szCs w:val="20"/>
                <w:lang w:val="en-GB"/>
              </w:rPr>
              <w:t>None</w:t>
            </w:r>
          </w:p>
        </w:tc>
        <w:tc>
          <w:tcPr>
            <w:tcW w:w="2101" w:type="dxa"/>
          </w:tcPr>
          <w:p w14:paraId="15025E82" w14:textId="77777777" w:rsidR="009E3D00" w:rsidRPr="008260D9" w:rsidRDefault="009E3D00" w:rsidP="008109C1">
            <w:pPr>
              <w:spacing w:before="0"/>
              <w:rPr>
                <w:rFonts w:cs="Arial"/>
                <w:szCs w:val="20"/>
                <w:lang w:val="en-GB"/>
              </w:rPr>
            </w:pPr>
            <w:r w:rsidRPr="008260D9">
              <w:rPr>
                <w:rFonts w:cs="Arial"/>
                <w:szCs w:val="20"/>
                <w:lang w:val="en-GB"/>
              </w:rPr>
              <w:t>200 (OK)</w:t>
            </w:r>
          </w:p>
        </w:tc>
        <w:tc>
          <w:tcPr>
            <w:tcW w:w="2222" w:type="dxa"/>
          </w:tcPr>
          <w:p w14:paraId="16F0650A" w14:textId="77777777" w:rsidR="009E3D00" w:rsidRPr="008260D9" w:rsidRDefault="009E3D00" w:rsidP="008109C1">
            <w:pPr>
              <w:spacing w:before="0"/>
              <w:rPr>
                <w:rFonts w:cs="Arial"/>
                <w:szCs w:val="20"/>
                <w:lang w:val="en-GB"/>
              </w:rPr>
            </w:pPr>
            <w:r w:rsidRPr="008260D9">
              <w:rPr>
                <w:rFonts w:cs="Arial"/>
                <w:szCs w:val="20"/>
                <w:lang w:val="en-GB"/>
              </w:rPr>
              <w:t>application/json</w:t>
            </w:r>
          </w:p>
        </w:tc>
        <w:tc>
          <w:tcPr>
            <w:tcW w:w="2739" w:type="dxa"/>
          </w:tcPr>
          <w:p w14:paraId="1F60F2DF" w14:textId="77777777" w:rsidR="009E3D00" w:rsidRPr="008260D9" w:rsidRDefault="009E3D00" w:rsidP="008109C1">
            <w:pPr>
              <w:spacing w:before="0"/>
              <w:rPr>
                <w:rFonts w:cs="Arial"/>
                <w:szCs w:val="20"/>
                <w:lang w:val="en-GB"/>
              </w:rPr>
            </w:pPr>
            <w:r w:rsidRPr="008260D9">
              <w:rPr>
                <w:rFonts w:cs="Arial"/>
                <w:szCs w:val="20"/>
                <w:lang w:val="en-GB"/>
              </w:rPr>
              <w:t>JSON object</w:t>
            </w:r>
          </w:p>
        </w:tc>
      </w:tr>
      <w:tr w:rsidR="009E3D00" w:rsidRPr="008260D9" w14:paraId="23C9B5EB" w14:textId="77777777" w:rsidTr="008109C1">
        <w:tc>
          <w:tcPr>
            <w:tcW w:w="1115" w:type="dxa"/>
          </w:tcPr>
          <w:p w14:paraId="1A63CF52" w14:textId="77777777" w:rsidR="009E3D00" w:rsidRPr="002B1FBB" w:rsidRDefault="009E3D00" w:rsidP="008109C1">
            <w:pPr>
              <w:spacing w:before="0"/>
              <w:rPr>
                <w:rFonts w:cs="Arial"/>
                <w:szCs w:val="20"/>
                <w:lang w:val="en-GB"/>
              </w:rPr>
            </w:pPr>
            <w:r w:rsidRPr="002B1FBB">
              <w:rPr>
                <w:rFonts w:cs="Arial"/>
                <w:szCs w:val="20"/>
                <w:lang w:val="en-GB"/>
              </w:rPr>
              <w:t>POST</w:t>
            </w:r>
          </w:p>
        </w:tc>
        <w:tc>
          <w:tcPr>
            <w:tcW w:w="1145" w:type="dxa"/>
          </w:tcPr>
          <w:p w14:paraId="02154819" w14:textId="77777777" w:rsidR="009E3D00" w:rsidRPr="002B1FBB" w:rsidRDefault="009E3D00" w:rsidP="008109C1">
            <w:pPr>
              <w:spacing w:before="0"/>
              <w:rPr>
                <w:rFonts w:cs="Arial"/>
                <w:szCs w:val="20"/>
                <w:lang w:val="en-GB"/>
              </w:rPr>
            </w:pPr>
            <w:r w:rsidRPr="002B1FBB">
              <w:rPr>
                <w:rFonts w:cs="Arial"/>
                <w:szCs w:val="20"/>
                <w:lang w:val="en-GB"/>
              </w:rPr>
              <w:t>Any</w:t>
            </w:r>
          </w:p>
        </w:tc>
        <w:tc>
          <w:tcPr>
            <w:tcW w:w="2101" w:type="dxa"/>
          </w:tcPr>
          <w:p w14:paraId="057B8941" w14:textId="77777777" w:rsidR="009E3D00" w:rsidRPr="002B1FBB" w:rsidRDefault="009E3D00" w:rsidP="008109C1">
            <w:pPr>
              <w:spacing w:before="0"/>
              <w:rPr>
                <w:rFonts w:cs="Arial"/>
                <w:szCs w:val="20"/>
                <w:lang w:val="en-GB"/>
              </w:rPr>
            </w:pPr>
            <w:r w:rsidRPr="002B1FBB">
              <w:rPr>
                <w:rFonts w:cs="Arial"/>
                <w:szCs w:val="20"/>
                <w:lang w:val="en-GB"/>
              </w:rPr>
              <w:t>405 (Method Not Allowed)</w:t>
            </w:r>
          </w:p>
        </w:tc>
        <w:tc>
          <w:tcPr>
            <w:tcW w:w="2222" w:type="dxa"/>
          </w:tcPr>
          <w:p w14:paraId="6F4D2F7F" w14:textId="77777777" w:rsidR="009E3D00" w:rsidRPr="002B1FBB" w:rsidRDefault="009E3D00" w:rsidP="008109C1">
            <w:pPr>
              <w:spacing w:before="0"/>
              <w:rPr>
                <w:rFonts w:cs="Arial"/>
                <w:szCs w:val="20"/>
                <w:lang w:val="en-GB"/>
              </w:rPr>
            </w:pPr>
            <w:r w:rsidRPr="002B1FBB">
              <w:rPr>
                <w:rFonts w:cs="Arial"/>
                <w:szCs w:val="20"/>
                <w:lang w:val="en-GB"/>
              </w:rPr>
              <w:t>None</w:t>
            </w:r>
          </w:p>
        </w:tc>
        <w:tc>
          <w:tcPr>
            <w:tcW w:w="2739" w:type="dxa"/>
          </w:tcPr>
          <w:p w14:paraId="7F240466" w14:textId="77777777" w:rsidR="009E3D00" w:rsidRPr="008260D9" w:rsidRDefault="009E3D00" w:rsidP="008109C1">
            <w:pPr>
              <w:spacing w:before="0"/>
              <w:rPr>
                <w:rFonts w:cs="Arial"/>
                <w:szCs w:val="20"/>
                <w:lang w:val="en-GB"/>
              </w:rPr>
            </w:pPr>
            <w:r w:rsidRPr="002B1FBB">
              <w:rPr>
                <w:rFonts w:cs="Arial"/>
                <w:szCs w:val="20"/>
                <w:lang w:val="en-GB"/>
              </w:rPr>
              <w:t>None</w:t>
            </w:r>
          </w:p>
        </w:tc>
      </w:tr>
    </w:tbl>
    <w:p w14:paraId="0C54AB67" w14:textId="77777777" w:rsidR="009E3D00" w:rsidRPr="008260D9" w:rsidRDefault="009E3D00" w:rsidP="009E3D00">
      <w:pPr>
        <w:rPr>
          <w:lang w:val="en-GB"/>
        </w:rPr>
      </w:pPr>
    </w:p>
    <w:p w14:paraId="27403648" w14:textId="77777777" w:rsidR="009E3D00" w:rsidRPr="008260D9" w:rsidRDefault="009E3D00" w:rsidP="009E3D00">
      <w:pPr>
        <w:rPr>
          <w:lang w:val="en-GB"/>
        </w:rPr>
      </w:pPr>
      <w:r>
        <w:rPr>
          <w:lang w:val="en-GB"/>
        </w:rPr>
        <w:t>Format for the returned JSON Object</w:t>
      </w:r>
      <w:r w:rsidRPr="008260D9">
        <w:rPr>
          <w:lang w:val="en-GB"/>
        </w:rPr>
        <w:t>:</w:t>
      </w:r>
    </w:p>
    <w:tbl>
      <w:tblPr>
        <w:tblStyle w:val="TableGrid"/>
        <w:tblW w:w="9322" w:type="dxa"/>
        <w:tblLayout w:type="fixed"/>
        <w:tblLook w:val="04A0" w:firstRow="1" w:lastRow="0" w:firstColumn="1" w:lastColumn="0" w:noHBand="0" w:noVBand="1"/>
      </w:tblPr>
      <w:tblGrid>
        <w:gridCol w:w="2376"/>
        <w:gridCol w:w="1134"/>
        <w:gridCol w:w="4536"/>
        <w:gridCol w:w="1276"/>
      </w:tblGrid>
      <w:tr w:rsidR="009E3D00" w:rsidRPr="008260D9" w14:paraId="7CFB7F61" w14:textId="77777777" w:rsidTr="008109C1">
        <w:tc>
          <w:tcPr>
            <w:tcW w:w="2376" w:type="dxa"/>
            <w:vAlign w:val="center"/>
          </w:tcPr>
          <w:p w14:paraId="656F33E8" w14:textId="77777777" w:rsidR="009E3D00" w:rsidRPr="008260D9" w:rsidRDefault="009E3D00" w:rsidP="008109C1">
            <w:pPr>
              <w:spacing w:before="0"/>
              <w:rPr>
                <w:rFonts w:cs="Arial"/>
                <w:b/>
                <w:szCs w:val="20"/>
                <w:lang w:val="en-GB"/>
              </w:rPr>
            </w:pPr>
            <w:r w:rsidRPr="008260D9">
              <w:rPr>
                <w:rFonts w:cs="Arial"/>
                <w:b/>
                <w:szCs w:val="20"/>
                <w:lang w:val="en-GB"/>
              </w:rPr>
              <w:t>Name</w:t>
            </w:r>
          </w:p>
        </w:tc>
        <w:tc>
          <w:tcPr>
            <w:tcW w:w="1134" w:type="dxa"/>
            <w:vAlign w:val="center"/>
          </w:tcPr>
          <w:p w14:paraId="76273D9E" w14:textId="77777777" w:rsidR="009E3D00" w:rsidRPr="008260D9" w:rsidRDefault="009E3D00" w:rsidP="008109C1">
            <w:pPr>
              <w:spacing w:before="0"/>
              <w:rPr>
                <w:rFonts w:cs="Arial"/>
                <w:b/>
                <w:szCs w:val="20"/>
                <w:lang w:val="en-GB"/>
              </w:rPr>
            </w:pPr>
            <w:r w:rsidRPr="008260D9">
              <w:rPr>
                <w:rFonts w:cs="Arial"/>
                <w:b/>
                <w:szCs w:val="20"/>
                <w:lang w:val="en-GB"/>
              </w:rPr>
              <w:t>Value</w:t>
            </w:r>
          </w:p>
        </w:tc>
        <w:tc>
          <w:tcPr>
            <w:tcW w:w="4536" w:type="dxa"/>
            <w:vAlign w:val="center"/>
          </w:tcPr>
          <w:p w14:paraId="5A73DDA5" w14:textId="77777777" w:rsidR="009E3D00" w:rsidRPr="008260D9" w:rsidRDefault="009E3D00" w:rsidP="008109C1">
            <w:pPr>
              <w:spacing w:before="0"/>
              <w:rPr>
                <w:rFonts w:cs="Arial"/>
                <w:b/>
                <w:szCs w:val="20"/>
                <w:lang w:val="en-GB"/>
              </w:rPr>
            </w:pPr>
            <w:r w:rsidRPr="008260D9">
              <w:rPr>
                <w:rFonts w:cs="Arial"/>
                <w:b/>
                <w:szCs w:val="20"/>
                <w:lang w:val="en-GB"/>
              </w:rPr>
              <w:t>Description</w:t>
            </w:r>
          </w:p>
        </w:tc>
        <w:tc>
          <w:tcPr>
            <w:tcW w:w="1276" w:type="dxa"/>
            <w:vAlign w:val="center"/>
          </w:tcPr>
          <w:p w14:paraId="2A0AD78A" w14:textId="77777777" w:rsidR="009E3D00" w:rsidRPr="008260D9" w:rsidRDefault="009E3D00" w:rsidP="008109C1">
            <w:pPr>
              <w:spacing w:before="0"/>
              <w:rPr>
                <w:rFonts w:cs="Arial"/>
                <w:b/>
                <w:szCs w:val="20"/>
                <w:lang w:val="en-GB"/>
              </w:rPr>
            </w:pPr>
            <w:r w:rsidRPr="008260D9">
              <w:rPr>
                <w:rFonts w:cs="Arial"/>
                <w:b/>
                <w:szCs w:val="20"/>
                <w:lang w:val="en-GB"/>
              </w:rPr>
              <w:t>REQUIRED</w:t>
            </w:r>
          </w:p>
        </w:tc>
      </w:tr>
      <w:tr w:rsidR="009E3D00" w:rsidRPr="008260D9" w14:paraId="09CCDD2C" w14:textId="77777777" w:rsidTr="008109C1">
        <w:tc>
          <w:tcPr>
            <w:tcW w:w="2376" w:type="dxa"/>
            <w:vAlign w:val="center"/>
          </w:tcPr>
          <w:p w14:paraId="5752998F" w14:textId="77777777" w:rsidR="009E3D00" w:rsidRPr="008260D9" w:rsidRDefault="009E3D00" w:rsidP="008109C1">
            <w:pPr>
              <w:spacing w:before="0"/>
              <w:rPr>
                <w:rFonts w:cs="Arial"/>
                <w:szCs w:val="20"/>
                <w:lang w:val="en-GB"/>
              </w:rPr>
            </w:pPr>
            <w:r>
              <w:rPr>
                <w:rFonts w:cs="Arial"/>
                <w:szCs w:val="20"/>
                <w:lang w:val="en-GB"/>
              </w:rPr>
              <w:t>IdentityAuthorityURI</w:t>
            </w:r>
          </w:p>
        </w:tc>
        <w:tc>
          <w:tcPr>
            <w:tcW w:w="1134" w:type="dxa"/>
            <w:vAlign w:val="center"/>
          </w:tcPr>
          <w:p w14:paraId="16D9DD64" w14:textId="77777777" w:rsidR="009E3D00" w:rsidRPr="008260D9" w:rsidRDefault="009E3D00" w:rsidP="008109C1">
            <w:pPr>
              <w:spacing w:before="0"/>
              <w:rPr>
                <w:rFonts w:cs="Arial"/>
                <w:szCs w:val="20"/>
                <w:lang w:val="en-GB"/>
              </w:rPr>
            </w:pPr>
            <w:r>
              <w:rPr>
                <w:rFonts w:cs="Arial"/>
                <w:szCs w:val="20"/>
                <w:lang w:val="en-GB"/>
              </w:rPr>
              <w:t>String</w:t>
            </w:r>
          </w:p>
        </w:tc>
        <w:tc>
          <w:tcPr>
            <w:tcW w:w="4536" w:type="dxa"/>
            <w:vAlign w:val="center"/>
          </w:tcPr>
          <w:p w14:paraId="3F0F0205" w14:textId="77777777" w:rsidR="009E3D00" w:rsidRPr="008260D9" w:rsidRDefault="009E3D00" w:rsidP="008109C1">
            <w:pPr>
              <w:spacing w:before="0"/>
              <w:rPr>
                <w:rFonts w:cs="Arial"/>
                <w:szCs w:val="20"/>
                <w:lang w:val="en-GB"/>
              </w:rPr>
            </w:pPr>
            <w:r>
              <w:rPr>
                <w:rFonts w:cs="Arial"/>
                <w:szCs w:val="20"/>
                <w:lang w:val="en-GB"/>
              </w:rPr>
              <w:t>The URI of the Identity Authority service encoded as a string.</w:t>
            </w:r>
          </w:p>
        </w:tc>
        <w:tc>
          <w:tcPr>
            <w:tcW w:w="1276" w:type="dxa"/>
            <w:vAlign w:val="center"/>
          </w:tcPr>
          <w:p w14:paraId="3DCD589A" w14:textId="77777777" w:rsidR="009E3D00" w:rsidRPr="008260D9" w:rsidRDefault="009E3D00" w:rsidP="008109C1">
            <w:pPr>
              <w:spacing w:before="0"/>
              <w:rPr>
                <w:rFonts w:cs="Arial"/>
                <w:szCs w:val="20"/>
                <w:lang w:val="en-GB"/>
              </w:rPr>
            </w:pPr>
            <w:r>
              <w:rPr>
                <w:rFonts w:cs="Arial"/>
                <w:szCs w:val="20"/>
                <w:lang w:val="en-GB"/>
              </w:rPr>
              <w:t>Yes</w:t>
            </w:r>
          </w:p>
        </w:tc>
      </w:tr>
      <w:tr w:rsidR="009E3D00" w:rsidRPr="008260D9" w14:paraId="1A7A3DD9" w14:textId="77777777" w:rsidTr="008109C1">
        <w:tc>
          <w:tcPr>
            <w:tcW w:w="2376" w:type="dxa"/>
            <w:vAlign w:val="center"/>
          </w:tcPr>
          <w:p w14:paraId="134D9091" w14:textId="77777777" w:rsidR="009E3D00" w:rsidRPr="008260D9" w:rsidRDefault="009E3D00" w:rsidP="008109C1">
            <w:pPr>
              <w:spacing w:before="0"/>
              <w:rPr>
                <w:rFonts w:cs="Arial"/>
                <w:szCs w:val="20"/>
                <w:lang w:val="en-GB"/>
              </w:rPr>
            </w:pPr>
            <w:r>
              <w:rPr>
                <w:rFonts w:cs="Arial"/>
                <w:szCs w:val="20"/>
                <w:lang w:val="en-GB"/>
              </w:rPr>
              <w:t>ServerTime</w:t>
            </w:r>
          </w:p>
        </w:tc>
        <w:tc>
          <w:tcPr>
            <w:tcW w:w="1134" w:type="dxa"/>
            <w:vAlign w:val="center"/>
          </w:tcPr>
          <w:p w14:paraId="21AFCB44" w14:textId="77777777" w:rsidR="009E3D00" w:rsidRPr="008260D9" w:rsidRDefault="009E3D00" w:rsidP="008109C1">
            <w:pPr>
              <w:spacing w:before="0"/>
              <w:rPr>
                <w:rFonts w:cs="Arial"/>
                <w:szCs w:val="20"/>
                <w:lang w:val="en-GB"/>
              </w:rPr>
            </w:pPr>
            <w:r w:rsidRPr="008260D9">
              <w:rPr>
                <w:rFonts w:cs="Arial"/>
                <w:szCs w:val="20"/>
                <w:lang w:val="en-GB"/>
              </w:rPr>
              <w:t>Integer</w:t>
            </w:r>
          </w:p>
        </w:tc>
        <w:tc>
          <w:tcPr>
            <w:tcW w:w="4536" w:type="dxa"/>
            <w:vAlign w:val="center"/>
          </w:tcPr>
          <w:p w14:paraId="7015B935" w14:textId="77777777" w:rsidR="009E3D00" w:rsidRPr="008260D9" w:rsidRDefault="009E3D00" w:rsidP="008109C1">
            <w:pPr>
              <w:spacing w:before="0"/>
              <w:rPr>
                <w:rFonts w:cs="Arial"/>
                <w:szCs w:val="20"/>
                <w:lang w:val="en-GB"/>
              </w:rPr>
            </w:pPr>
            <w:r>
              <w:rPr>
                <w:rFonts w:cs="Arial"/>
                <w:szCs w:val="20"/>
                <w:lang w:val="en-GB"/>
              </w:rPr>
              <w:t>Current server time in UTC as a Unix timestamp</w:t>
            </w:r>
            <w:r w:rsidRPr="008260D9">
              <w:rPr>
                <w:rFonts w:cs="Arial"/>
                <w:szCs w:val="20"/>
                <w:lang w:val="en-GB"/>
              </w:rPr>
              <w:t>.</w:t>
            </w:r>
          </w:p>
        </w:tc>
        <w:tc>
          <w:tcPr>
            <w:tcW w:w="1276" w:type="dxa"/>
            <w:vAlign w:val="center"/>
          </w:tcPr>
          <w:p w14:paraId="0C6F075D" w14:textId="77777777" w:rsidR="009E3D00" w:rsidRPr="008260D9" w:rsidRDefault="009E3D00" w:rsidP="008109C1">
            <w:pPr>
              <w:spacing w:before="0"/>
              <w:rPr>
                <w:rFonts w:cs="Arial"/>
                <w:szCs w:val="20"/>
                <w:lang w:val="en-GB"/>
              </w:rPr>
            </w:pPr>
            <w:r>
              <w:rPr>
                <w:rFonts w:cs="Arial"/>
                <w:szCs w:val="20"/>
                <w:lang w:val="en-GB"/>
              </w:rPr>
              <w:t>Yes</w:t>
            </w:r>
          </w:p>
        </w:tc>
      </w:tr>
      <w:tr w:rsidR="009E3D00" w:rsidRPr="008260D9" w14:paraId="62125992" w14:textId="77777777" w:rsidTr="008109C1">
        <w:tc>
          <w:tcPr>
            <w:tcW w:w="2376" w:type="dxa"/>
            <w:vAlign w:val="center"/>
          </w:tcPr>
          <w:p w14:paraId="5EA3771C" w14:textId="77777777" w:rsidR="009E3D00" w:rsidRDefault="009E3D00" w:rsidP="008109C1">
            <w:pPr>
              <w:spacing w:before="0"/>
              <w:rPr>
                <w:rFonts w:cs="Arial"/>
                <w:szCs w:val="20"/>
                <w:lang w:val="en-GB"/>
              </w:rPr>
            </w:pPr>
            <w:r>
              <w:rPr>
                <w:rFonts w:cs="Arial"/>
                <w:szCs w:val="20"/>
                <w:lang w:val="en-GB"/>
              </w:rPr>
              <w:lastRenderedPageBreak/>
              <w:t>IdentityAuthorityStatus</w:t>
            </w:r>
          </w:p>
        </w:tc>
        <w:tc>
          <w:tcPr>
            <w:tcW w:w="1134" w:type="dxa"/>
            <w:vAlign w:val="center"/>
          </w:tcPr>
          <w:p w14:paraId="401D5FBD" w14:textId="77777777" w:rsidR="009E3D00" w:rsidRPr="008260D9" w:rsidRDefault="009E3D00" w:rsidP="008109C1">
            <w:pPr>
              <w:spacing w:before="0"/>
              <w:rPr>
                <w:rFonts w:cs="Arial"/>
                <w:szCs w:val="20"/>
                <w:lang w:val="en-GB"/>
              </w:rPr>
            </w:pPr>
            <w:r>
              <w:rPr>
                <w:rFonts w:cs="Arial"/>
                <w:szCs w:val="20"/>
                <w:lang w:val="en-GB"/>
              </w:rPr>
              <w:t>String</w:t>
            </w:r>
          </w:p>
        </w:tc>
        <w:tc>
          <w:tcPr>
            <w:tcW w:w="4536" w:type="dxa"/>
            <w:vAlign w:val="center"/>
          </w:tcPr>
          <w:p w14:paraId="41EEA516" w14:textId="77777777" w:rsidR="009E3D00" w:rsidRDefault="009E3D00" w:rsidP="008109C1">
            <w:pPr>
              <w:spacing w:before="0"/>
              <w:rPr>
                <w:rFonts w:cs="Arial"/>
                <w:szCs w:val="20"/>
                <w:lang w:val="en-GB"/>
              </w:rPr>
            </w:pPr>
            <w:r>
              <w:rPr>
                <w:rFonts w:cs="Arial"/>
                <w:szCs w:val="20"/>
                <w:lang w:val="en-GB"/>
              </w:rPr>
              <w:t>The current status of the Identity Authority service encoded as a string. It MUST be one of “Up”, “Down”, or “Unknown”.</w:t>
            </w:r>
          </w:p>
        </w:tc>
        <w:tc>
          <w:tcPr>
            <w:tcW w:w="1276" w:type="dxa"/>
            <w:vAlign w:val="center"/>
          </w:tcPr>
          <w:p w14:paraId="7B400525" w14:textId="77777777" w:rsidR="009E3D00" w:rsidRDefault="009E3D00" w:rsidP="008109C1">
            <w:pPr>
              <w:spacing w:before="0"/>
              <w:rPr>
                <w:rFonts w:cs="Arial"/>
                <w:szCs w:val="20"/>
                <w:lang w:val="en-GB"/>
              </w:rPr>
            </w:pPr>
            <w:r>
              <w:rPr>
                <w:rFonts w:cs="Arial"/>
                <w:szCs w:val="20"/>
                <w:lang w:val="en-GB"/>
              </w:rPr>
              <w:t>Yes</w:t>
            </w:r>
          </w:p>
        </w:tc>
      </w:tr>
    </w:tbl>
    <w:p w14:paraId="75031D10" w14:textId="77777777" w:rsidR="009E3D00" w:rsidRDefault="009E3D00" w:rsidP="009E3D00">
      <w:pPr>
        <w:rPr>
          <w:lang w:val="en-GB"/>
        </w:rPr>
      </w:pPr>
    </w:p>
    <w:p w14:paraId="137EE5A7" w14:textId="77777777" w:rsidR="009E3D00" w:rsidRPr="008260D9" w:rsidRDefault="009E3D00" w:rsidP="009E3D00">
      <w:pPr>
        <w:rPr>
          <w:lang w:val="en-GB"/>
        </w:rPr>
      </w:pPr>
      <w:r w:rsidRPr="008260D9">
        <w:rPr>
          <w:lang w:val="en-GB"/>
        </w:rPr>
        <w:t xml:space="preserve">The JSON object of the response MAY contain additional fields with information about the </w:t>
      </w:r>
      <w:r>
        <w:rPr>
          <w:rFonts w:cs="Arial"/>
          <w:szCs w:val="20"/>
          <w:lang w:val="en-GB"/>
        </w:rPr>
        <w:t>Identity Authority</w:t>
      </w:r>
      <w:r w:rsidRPr="008260D9">
        <w:rPr>
          <w:lang w:val="en-GB"/>
        </w:rPr>
        <w:t xml:space="preserve">. </w:t>
      </w:r>
    </w:p>
    <w:p w14:paraId="063CEE72" w14:textId="77777777" w:rsidR="009E3D00" w:rsidRPr="008260D9" w:rsidRDefault="009E3D00" w:rsidP="009E3D00">
      <w:pPr>
        <w:rPr>
          <w:lang w:val="en-GB"/>
        </w:rPr>
      </w:pPr>
    </w:p>
    <w:p w14:paraId="6A94366C" w14:textId="77777777" w:rsidR="009E3D00" w:rsidRPr="008260D9" w:rsidRDefault="009E3D00" w:rsidP="009E3D00">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52F8B11D" w14:textId="77777777" w:rsidR="009E3D00" w:rsidRPr="008260D9" w:rsidRDefault="009E3D00" w:rsidP="009E3D00">
      <w:pPr>
        <w:shd w:val="clear" w:color="auto" w:fill="DBE5F1" w:themeFill="accent1" w:themeFillTint="33"/>
        <w:spacing w:before="0"/>
        <w:ind w:left="431"/>
        <w:rPr>
          <w:rFonts w:cs="Arial"/>
          <w:szCs w:val="20"/>
          <w:lang w:val="en-GB"/>
        </w:rPr>
      </w:pPr>
      <w:r w:rsidRPr="008260D9">
        <w:rPr>
          <w:rFonts w:cs="Arial"/>
          <w:szCs w:val="20"/>
          <w:lang w:val="en-GB"/>
        </w:rPr>
        <w:t>GET /home</w:t>
      </w:r>
    </w:p>
    <w:p w14:paraId="29AF843F" w14:textId="77777777" w:rsidR="009E3D00" w:rsidRDefault="009E3D00" w:rsidP="009E3D00">
      <w:pPr>
        <w:spacing w:before="0" w:after="0"/>
        <w:rPr>
          <w:rFonts w:cs="Arial"/>
          <w:szCs w:val="20"/>
          <w:lang w:val="en-GB"/>
        </w:rPr>
      </w:pPr>
    </w:p>
    <w:p w14:paraId="4D712F24" w14:textId="77777777" w:rsidR="009E3D00" w:rsidRPr="008260D9" w:rsidRDefault="009E3D00" w:rsidP="009E3D00">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0A2A5225" w14:textId="77777777" w:rsidR="009E3D00" w:rsidRPr="008260D9" w:rsidRDefault="009E3D00" w:rsidP="009E3D00">
      <w:pPr>
        <w:shd w:val="clear" w:color="auto" w:fill="DBE5F1" w:themeFill="accent1" w:themeFillTint="33"/>
        <w:spacing w:before="0"/>
        <w:ind w:left="431"/>
        <w:rPr>
          <w:rFonts w:cs="Arial"/>
          <w:szCs w:val="20"/>
          <w:lang w:val="en-GB"/>
        </w:rPr>
      </w:pPr>
      <w:r w:rsidRPr="008260D9">
        <w:rPr>
          <w:rFonts w:cs="Arial"/>
          <w:szCs w:val="20"/>
          <w:lang w:val="en-GB"/>
        </w:rPr>
        <w:t>HTTP/1.1 200 OK</w:t>
      </w:r>
    </w:p>
    <w:p w14:paraId="149E15A8" w14:textId="77777777" w:rsidR="009E3D00" w:rsidRPr="008260D9" w:rsidRDefault="009E3D00" w:rsidP="009E3D00">
      <w:pPr>
        <w:shd w:val="clear" w:color="auto" w:fill="DBE5F1" w:themeFill="accent1" w:themeFillTint="33"/>
        <w:spacing w:before="0"/>
        <w:ind w:left="431"/>
        <w:rPr>
          <w:rFonts w:cs="Arial"/>
          <w:szCs w:val="20"/>
          <w:lang w:val="en-GB"/>
        </w:rPr>
      </w:pPr>
    </w:p>
    <w:p w14:paraId="0FB19B10" w14:textId="77777777" w:rsidR="009E3D00" w:rsidRDefault="009E3D00" w:rsidP="009E3D00">
      <w:pPr>
        <w:shd w:val="clear" w:color="auto" w:fill="DBE5F1" w:themeFill="accent1" w:themeFillTint="33"/>
        <w:spacing w:before="0"/>
        <w:ind w:left="431"/>
        <w:rPr>
          <w:rFonts w:cs="Arial"/>
          <w:szCs w:val="20"/>
          <w:lang w:val="en-GB"/>
        </w:rPr>
      </w:pPr>
      <w:r w:rsidRPr="008260D9">
        <w:rPr>
          <w:rFonts w:cs="Arial"/>
          <w:szCs w:val="20"/>
          <w:lang w:val="en-GB"/>
        </w:rPr>
        <w:t>{“</w:t>
      </w:r>
      <w:r>
        <w:rPr>
          <w:rFonts w:cs="Arial"/>
          <w:szCs w:val="20"/>
          <w:lang w:val="en-GB"/>
        </w:rPr>
        <w:t>IdenityAuthority</w:t>
      </w:r>
      <w:r w:rsidRPr="008260D9">
        <w:rPr>
          <w:rFonts w:cs="Arial"/>
          <w:szCs w:val="20"/>
          <w:lang w:val="en-GB"/>
        </w:rPr>
        <w:t>URI”: “https://www.</w:t>
      </w:r>
      <w:r>
        <w:rPr>
          <w:rFonts w:cs="Arial"/>
          <w:szCs w:val="20"/>
          <w:lang w:val="en-GB"/>
        </w:rPr>
        <w:t xml:space="preserve">ida.com/api”, </w:t>
      </w:r>
    </w:p>
    <w:p w14:paraId="2B965DCD" w14:textId="77777777" w:rsidR="009E3D00" w:rsidRDefault="009E3D00" w:rsidP="009E3D00">
      <w:pPr>
        <w:shd w:val="clear" w:color="auto" w:fill="DBE5F1" w:themeFill="accent1" w:themeFillTint="33"/>
        <w:spacing w:before="0"/>
        <w:ind w:left="431"/>
        <w:rPr>
          <w:rFonts w:cs="Arial"/>
          <w:szCs w:val="20"/>
          <w:lang w:val="en-GB"/>
        </w:rPr>
      </w:pPr>
      <w:r>
        <w:rPr>
          <w:rFonts w:cs="Arial"/>
          <w:szCs w:val="20"/>
          <w:lang w:val="en-GB"/>
        </w:rPr>
        <w:t xml:space="preserve"> “IdentityAuthorityStatus”: “Up”,</w:t>
      </w:r>
    </w:p>
    <w:p w14:paraId="429942A9" w14:textId="77777777" w:rsidR="009E3D00" w:rsidRPr="008260D9" w:rsidRDefault="009E3D00" w:rsidP="009E3D00">
      <w:pPr>
        <w:shd w:val="clear" w:color="auto" w:fill="DBE5F1" w:themeFill="accent1" w:themeFillTint="33"/>
        <w:spacing w:before="0"/>
        <w:ind w:left="431"/>
        <w:rPr>
          <w:rFonts w:cs="Arial"/>
          <w:szCs w:val="20"/>
          <w:lang w:val="en-GB"/>
        </w:rPr>
      </w:pPr>
      <w:r>
        <w:rPr>
          <w:rFonts w:cs="Arial"/>
          <w:szCs w:val="20"/>
          <w:lang w:val="en-GB"/>
        </w:rPr>
        <w:t xml:space="preserve"> “ServerTime”: 1470822001}</w:t>
      </w:r>
    </w:p>
    <w:p w14:paraId="0C9F2849" w14:textId="77777777" w:rsidR="009E3D00" w:rsidRPr="00964AA2" w:rsidRDefault="009E3D00" w:rsidP="009E3D00">
      <w:pPr>
        <w:rPr>
          <w:lang w:val="en-GB"/>
        </w:rPr>
      </w:pPr>
    </w:p>
    <w:p w14:paraId="50D938A8" w14:textId="77777777" w:rsidR="009E3D00" w:rsidRPr="00193DEE" w:rsidRDefault="009E3D00" w:rsidP="009E3D00">
      <w:pPr>
        <w:pStyle w:val="Heading2"/>
        <w:keepLines/>
        <w:numPr>
          <w:ilvl w:val="1"/>
          <w:numId w:val="18"/>
        </w:numPr>
        <w:suppressAutoHyphens/>
        <w:spacing w:before="360" w:after="0"/>
        <w:jc w:val="both"/>
        <w:rPr>
          <w:lang w:val="en-GB"/>
        </w:rPr>
      </w:pPr>
      <w:bookmarkStart w:id="30" w:name="_Toc462752464"/>
      <w:bookmarkStart w:id="31" w:name="_Toc465698362"/>
      <w:r w:rsidRPr="00193DEE">
        <w:rPr>
          <w:lang w:val="en-GB"/>
        </w:rPr>
        <w:t>PseudonymousKey endpoint</w:t>
      </w:r>
      <w:bookmarkEnd w:id="30"/>
      <w:bookmarkEnd w:id="31"/>
    </w:p>
    <w:p w14:paraId="385F7174" w14:textId="77777777" w:rsidR="009E3D00" w:rsidRPr="00193DEE" w:rsidRDefault="009E3D00" w:rsidP="009E3D00">
      <w:pPr>
        <w:rPr>
          <w:lang w:val="en-GB"/>
        </w:rPr>
      </w:pPr>
      <w:r w:rsidRPr="00193DEE">
        <w:rPr>
          <w:lang w:val="en-GB"/>
        </w:rPr>
        <w:t>The IDA SHALL provide a PseudonymousKey end-point which provides the means to generate Pseudonymous Keys for users whose API Credentials have the Generator role.</w:t>
      </w:r>
    </w:p>
    <w:p w14:paraId="4090429C" w14:textId="77777777" w:rsidR="009E3D00" w:rsidRPr="00193DEE" w:rsidRDefault="009E3D00" w:rsidP="009E3D00">
      <w:pPr>
        <w:rPr>
          <w:lang w:val="en-GB"/>
        </w:rPr>
      </w:pPr>
    </w:p>
    <w:tbl>
      <w:tblPr>
        <w:tblW w:w="8312" w:type="dxa"/>
        <w:tblBorders>
          <w:top w:val="single" w:sz="12" w:space="0" w:color="D4D4D4"/>
        </w:tblBorders>
        <w:tblLook w:val="04A0" w:firstRow="1" w:lastRow="0" w:firstColumn="1" w:lastColumn="0" w:noHBand="0" w:noVBand="1"/>
      </w:tblPr>
      <w:tblGrid>
        <w:gridCol w:w="3209"/>
        <w:gridCol w:w="5103"/>
      </w:tblGrid>
      <w:tr w:rsidR="009E3D00" w:rsidRPr="00193DEE" w14:paraId="248D1F45" w14:textId="77777777" w:rsidTr="008109C1">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95841D8"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API</w:t>
            </w:r>
          </w:p>
        </w:tc>
        <w:tc>
          <w:tcPr>
            <w:tcW w:w="5103"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9E3003E"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Description</w:t>
            </w:r>
          </w:p>
        </w:tc>
      </w:tr>
      <w:tr w:rsidR="009E3D00" w:rsidRPr="00193DEE" w14:paraId="45B94BA1" w14:textId="77777777" w:rsidTr="008109C1">
        <w:tc>
          <w:tcPr>
            <w:tcW w:w="3209" w:type="dxa"/>
            <w:tcBorders>
              <w:top w:val="nil"/>
              <w:left w:val="nil"/>
              <w:bottom w:val="single" w:sz="12" w:space="0" w:color="D4D4D4"/>
              <w:right w:val="nil"/>
            </w:tcBorders>
            <w:tcMar>
              <w:top w:w="225" w:type="dxa"/>
              <w:left w:w="120" w:type="dxa"/>
              <w:bottom w:w="225" w:type="dxa"/>
              <w:right w:w="120" w:type="dxa"/>
            </w:tcMar>
            <w:hideMark/>
          </w:tcPr>
          <w:p w14:paraId="54F55E40" w14:textId="77777777" w:rsidR="009E3D00" w:rsidRPr="00193DEE" w:rsidRDefault="009E3D00" w:rsidP="008109C1">
            <w:pPr>
              <w:suppressAutoHyphens/>
              <w:spacing w:before="240" w:line="276" w:lineRule="auto"/>
              <w:jc w:val="both"/>
              <w:rPr>
                <w:rFonts w:ascii="Times New Roman" w:hAnsi="Times New Roman"/>
                <w:b/>
                <w:sz w:val="24"/>
                <w:lang w:val="en-GB" w:eastAsia="ar-SA"/>
              </w:rPr>
            </w:pPr>
            <w:r w:rsidRPr="00193DEE">
              <w:rPr>
                <w:rStyle w:val="Hyperlink"/>
                <w:lang w:val="en-GB"/>
              </w:rPr>
              <w:t xml:space="preserve">POST </w:t>
            </w:r>
            <w:r w:rsidRPr="00193DEE">
              <w:rPr>
                <w:color w:val="0000FF" w:themeColor="hyperlink"/>
                <w:u w:val="single"/>
                <w:lang w:val="en-GB"/>
              </w:rPr>
              <w:br/>
            </w:r>
            <w:r w:rsidRPr="00193DEE">
              <w:rPr>
                <w:rStyle w:val="Hyperlink"/>
                <w:lang w:val="en-GB"/>
              </w:rPr>
              <w:t>/PseudonymousKey</w:t>
            </w:r>
            <w:r w:rsidRPr="00193DEE">
              <w:rPr>
                <w:b/>
                <w:lang w:val="en-GB"/>
              </w:rPr>
              <w:t xml:space="preserve"> </w:t>
            </w:r>
          </w:p>
        </w:tc>
        <w:tc>
          <w:tcPr>
            <w:tcW w:w="5103" w:type="dxa"/>
            <w:tcBorders>
              <w:top w:val="nil"/>
              <w:left w:val="nil"/>
              <w:bottom w:val="single" w:sz="12" w:space="0" w:color="D4D4D4"/>
              <w:right w:val="nil"/>
            </w:tcBorders>
            <w:tcMar>
              <w:top w:w="225" w:type="dxa"/>
              <w:left w:w="120" w:type="dxa"/>
              <w:bottom w:w="225" w:type="dxa"/>
              <w:right w:w="120" w:type="dxa"/>
            </w:tcMar>
            <w:hideMark/>
          </w:tcPr>
          <w:p w14:paraId="642DA254" w14:textId="77777777" w:rsidR="009E3D00" w:rsidRPr="00193DEE" w:rsidRDefault="009E3D00" w:rsidP="008109C1">
            <w:pPr>
              <w:suppressAutoHyphens/>
              <w:spacing w:before="240" w:line="276" w:lineRule="auto"/>
              <w:jc w:val="both"/>
              <w:rPr>
                <w:rFonts w:ascii="Times New Roman" w:hAnsi="Times New Roman"/>
                <w:sz w:val="24"/>
                <w:lang w:val="en-GB" w:eastAsia="ar-SA"/>
              </w:rPr>
            </w:pPr>
            <w:r w:rsidRPr="00193DEE">
              <w:rPr>
                <w:lang w:val="en-GB"/>
              </w:rPr>
              <w:t xml:space="preserve">Generate a new signed Pseudonymous Key for an actor. The mechanism used to sign the response is periodically changed, so the response SHOULD be passed to the Data Engine shortly after generation or validation can </w:t>
            </w:r>
            <w:r>
              <w:rPr>
                <w:lang w:val="en-GB"/>
              </w:rPr>
              <w:t>fail</w:t>
            </w:r>
            <w:r w:rsidRPr="00193DEE">
              <w:rPr>
                <w:lang w:val="en-GB"/>
              </w:rPr>
              <w:t xml:space="preserve">. </w:t>
            </w:r>
          </w:p>
        </w:tc>
      </w:tr>
    </w:tbl>
    <w:p w14:paraId="70973487" w14:textId="77777777" w:rsidR="009E3D00" w:rsidRPr="00193DEE" w:rsidRDefault="009E3D00" w:rsidP="009E3D00">
      <w:pPr>
        <w:pStyle w:val="Heading3"/>
        <w:numPr>
          <w:ilvl w:val="2"/>
          <w:numId w:val="18"/>
        </w:numPr>
        <w:rPr>
          <w:lang w:val="en-GB"/>
        </w:rPr>
      </w:pPr>
      <w:bookmarkStart w:id="32" w:name="_Toc462752465"/>
      <w:bookmarkStart w:id="33" w:name="_Toc465698363"/>
      <w:r w:rsidRPr="00193DEE">
        <w:rPr>
          <w:lang w:val="en-GB"/>
        </w:rPr>
        <w:t>Response</w:t>
      </w:r>
      <w:bookmarkEnd w:id="32"/>
      <w:bookmarkEnd w:id="33"/>
      <w:r w:rsidRPr="00193DEE">
        <w:rPr>
          <w:lang w:val="en-GB"/>
        </w:rPr>
        <w:t xml:space="preserve"> </w:t>
      </w:r>
    </w:p>
    <w:p w14:paraId="73C72576" w14:textId="77777777" w:rsidR="009E3D00" w:rsidRPr="00193DEE" w:rsidRDefault="009E3D00" w:rsidP="009E3D00">
      <w:pPr>
        <w:rPr>
          <w:lang w:val="en-GB"/>
        </w:rPr>
      </w:pPr>
      <w:r w:rsidRPr="00193DEE">
        <w:rPr>
          <w:lang w:val="en-GB"/>
        </w:rPr>
        <w:t>The response SHALL contain three parameters: The Pseudonymous Key; the timestamp at which the response was generated; and a signature that can be used for validation.</w:t>
      </w:r>
    </w:p>
    <w:p w14:paraId="39F51AFA" w14:textId="77777777" w:rsidR="009E3D00" w:rsidRPr="00193DEE" w:rsidRDefault="009E3D00" w:rsidP="009E3D00">
      <w:pPr>
        <w:rPr>
          <w:lang w:val="en-GB"/>
        </w:rPr>
      </w:pPr>
    </w:p>
    <w:tbl>
      <w:tblPr>
        <w:tblW w:w="9575" w:type="dxa"/>
        <w:tblBorders>
          <w:top w:val="single" w:sz="12" w:space="0" w:color="D4D4D4"/>
        </w:tblBorders>
        <w:tblLook w:val="04A0" w:firstRow="1" w:lastRow="0" w:firstColumn="1" w:lastColumn="0" w:noHBand="0" w:noVBand="1"/>
      </w:tblPr>
      <w:tblGrid>
        <w:gridCol w:w="3209"/>
        <w:gridCol w:w="3885"/>
        <w:gridCol w:w="2481"/>
      </w:tblGrid>
      <w:tr w:rsidR="009E3D00" w:rsidRPr="00193DEE" w14:paraId="0D2DD682" w14:textId="77777777" w:rsidTr="008109C1">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B18AD15"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lastRenderedPageBreak/>
              <w:t>Parameter Name</w:t>
            </w:r>
          </w:p>
        </w:tc>
        <w:tc>
          <w:tcPr>
            <w:tcW w:w="388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CB4C450"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Description</w:t>
            </w:r>
          </w:p>
        </w:tc>
        <w:tc>
          <w:tcPr>
            <w:tcW w:w="2481"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DDC080E"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Type</w:t>
            </w:r>
          </w:p>
        </w:tc>
      </w:tr>
      <w:tr w:rsidR="009E3D00" w:rsidRPr="00193DEE" w14:paraId="5AE7C26A" w14:textId="77777777" w:rsidTr="008109C1">
        <w:tc>
          <w:tcPr>
            <w:tcW w:w="3209" w:type="dxa"/>
            <w:tcBorders>
              <w:top w:val="single" w:sz="12" w:space="0" w:color="D4D4D4"/>
              <w:left w:val="nil"/>
              <w:bottom w:val="nil"/>
              <w:right w:val="nil"/>
            </w:tcBorders>
            <w:tcMar>
              <w:top w:w="225" w:type="dxa"/>
              <w:left w:w="120" w:type="dxa"/>
              <w:bottom w:w="225" w:type="dxa"/>
              <w:right w:w="120" w:type="dxa"/>
            </w:tcMar>
            <w:hideMark/>
          </w:tcPr>
          <w:p w14:paraId="328AEF67" w14:textId="77777777" w:rsidR="009E3D00" w:rsidRPr="00193DEE" w:rsidRDefault="009E3D00" w:rsidP="008109C1">
            <w:pPr>
              <w:suppressAutoHyphens/>
              <w:jc w:val="both"/>
              <w:rPr>
                <w:rFonts w:ascii="Times New Roman" w:hAnsi="Times New Roman"/>
                <w:sz w:val="24"/>
                <w:lang w:val="en-GB" w:eastAsia="ar-SA"/>
              </w:rPr>
            </w:pPr>
            <w:r w:rsidRPr="00193DEE">
              <w:rPr>
                <w:b/>
                <w:bCs/>
                <w:lang w:val="en-GB"/>
              </w:rPr>
              <w:t>PseudonymousKey</w:t>
            </w:r>
          </w:p>
        </w:tc>
        <w:tc>
          <w:tcPr>
            <w:tcW w:w="3885" w:type="dxa"/>
            <w:tcBorders>
              <w:top w:val="single" w:sz="12" w:space="0" w:color="D4D4D4"/>
              <w:left w:val="nil"/>
              <w:bottom w:val="nil"/>
              <w:right w:val="nil"/>
            </w:tcBorders>
            <w:tcMar>
              <w:top w:w="225" w:type="dxa"/>
              <w:left w:w="120" w:type="dxa"/>
              <w:bottom w:w="225" w:type="dxa"/>
              <w:right w:w="120" w:type="dxa"/>
            </w:tcMar>
            <w:hideMark/>
          </w:tcPr>
          <w:p w14:paraId="170F0269" w14:textId="77777777" w:rsidR="009E3D00" w:rsidRPr="00193DEE" w:rsidRDefault="009E3D00" w:rsidP="008109C1">
            <w:pPr>
              <w:suppressAutoHyphens/>
              <w:jc w:val="both"/>
              <w:rPr>
                <w:rFonts w:ascii="Times New Roman" w:hAnsi="Times New Roman"/>
                <w:sz w:val="24"/>
                <w:lang w:val="en-GB" w:eastAsia="ar-SA"/>
              </w:rPr>
            </w:pPr>
            <w:r w:rsidRPr="00193DEE">
              <w:rPr>
                <w:lang w:val="en-GB"/>
              </w:rPr>
              <w:t>Unique key to be used to represent a consumer, Service Provider, Operator or device in the ecosystem.</w:t>
            </w:r>
          </w:p>
        </w:tc>
        <w:tc>
          <w:tcPr>
            <w:tcW w:w="2481" w:type="dxa"/>
            <w:tcBorders>
              <w:top w:val="single" w:sz="12" w:space="0" w:color="D4D4D4"/>
              <w:left w:val="nil"/>
              <w:bottom w:val="nil"/>
              <w:right w:val="nil"/>
            </w:tcBorders>
            <w:tcMar>
              <w:top w:w="225" w:type="dxa"/>
              <w:left w:w="120" w:type="dxa"/>
              <w:bottom w:w="225" w:type="dxa"/>
              <w:right w:w="120" w:type="dxa"/>
            </w:tcMar>
            <w:hideMark/>
          </w:tcPr>
          <w:p w14:paraId="35DC2E44" w14:textId="77777777" w:rsidR="009E3D00" w:rsidRPr="00193DEE" w:rsidRDefault="009E3D00" w:rsidP="008109C1">
            <w:pPr>
              <w:suppressAutoHyphens/>
              <w:jc w:val="both"/>
              <w:rPr>
                <w:rFonts w:ascii="Times New Roman" w:hAnsi="Times New Roman"/>
                <w:sz w:val="24"/>
                <w:lang w:val="en-GB" w:eastAsia="ar-SA"/>
              </w:rPr>
            </w:pPr>
            <w:r w:rsidRPr="00193DEE">
              <w:rPr>
                <w:b/>
                <w:lang w:val="en-GB"/>
              </w:rPr>
              <w:t>String</w:t>
            </w:r>
            <w:r w:rsidRPr="00193DEE">
              <w:rPr>
                <w:lang w:val="en-GB"/>
              </w:rPr>
              <w:t>: Formatted as a UUID as defined in [RFC_4122, Section 3]</w:t>
            </w:r>
          </w:p>
        </w:tc>
      </w:tr>
      <w:tr w:rsidR="009E3D00" w:rsidRPr="00193DEE" w14:paraId="1A95757B" w14:textId="77777777" w:rsidTr="008109C1">
        <w:tc>
          <w:tcPr>
            <w:tcW w:w="3209" w:type="dxa"/>
            <w:tcBorders>
              <w:top w:val="nil"/>
              <w:left w:val="nil"/>
              <w:bottom w:val="nil"/>
              <w:right w:val="nil"/>
            </w:tcBorders>
            <w:tcMar>
              <w:top w:w="225" w:type="dxa"/>
              <w:left w:w="120" w:type="dxa"/>
              <w:bottom w:w="225" w:type="dxa"/>
              <w:right w:w="120" w:type="dxa"/>
            </w:tcMar>
          </w:tcPr>
          <w:p w14:paraId="081A42F0" w14:textId="77777777" w:rsidR="009E3D00" w:rsidRPr="00193DEE" w:rsidRDefault="009E3D00" w:rsidP="008109C1">
            <w:pPr>
              <w:suppressAutoHyphens/>
              <w:jc w:val="both"/>
              <w:rPr>
                <w:b/>
                <w:bCs/>
                <w:lang w:val="en-GB"/>
              </w:rPr>
            </w:pPr>
            <w:r w:rsidRPr="00193DEE">
              <w:rPr>
                <w:b/>
                <w:bCs/>
                <w:lang w:val="en-GB"/>
              </w:rPr>
              <w:t>TimeStamp</w:t>
            </w:r>
          </w:p>
        </w:tc>
        <w:tc>
          <w:tcPr>
            <w:tcW w:w="3885" w:type="dxa"/>
            <w:tcBorders>
              <w:top w:val="nil"/>
              <w:left w:val="nil"/>
              <w:bottom w:val="nil"/>
              <w:right w:val="nil"/>
            </w:tcBorders>
            <w:tcMar>
              <w:top w:w="225" w:type="dxa"/>
              <w:left w:w="120" w:type="dxa"/>
              <w:bottom w:w="225" w:type="dxa"/>
              <w:right w:w="120" w:type="dxa"/>
            </w:tcMar>
          </w:tcPr>
          <w:p w14:paraId="7286B046" w14:textId="77777777" w:rsidR="009E3D00" w:rsidRPr="00193DEE" w:rsidRDefault="009E3D00" w:rsidP="008109C1">
            <w:pPr>
              <w:suppressAutoHyphens/>
              <w:jc w:val="both"/>
              <w:rPr>
                <w:lang w:val="en-GB"/>
              </w:rPr>
            </w:pPr>
            <w:r w:rsidRPr="00193DEE">
              <w:rPr>
                <w:lang w:val="en-GB"/>
              </w:rPr>
              <w:t>Date and time at which the PseudonymousKey was generated.</w:t>
            </w:r>
          </w:p>
        </w:tc>
        <w:tc>
          <w:tcPr>
            <w:tcW w:w="2481" w:type="dxa"/>
            <w:tcBorders>
              <w:top w:val="nil"/>
              <w:left w:val="nil"/>
              <w:bottom w:val="nil"/>
              <w:right w:val="nil"/>
            </w:tcBorders>
            <w:tcMar>
              <w:top w:w="225" w:type="dxa"/>
              <w:left w:w="120" w:type="dxa"/>
              <w:bottom w:w="225" w:type="dxa"/>
              <w:right w:w="120" w:type="dxa"/>
            </w:tcMar>
          </w:tcPr>
          <w:p w14:paraId="34256B63" w14:textId="77777777" w:rsidR="009E3D00" w:rsidRPr="00193DEE" w:rsidRDefault="009E3D00" w:rsidP="008109C1">
            <w:pPr>
              <w:suppressAutoHyphens/>
              <w:jc w:val="both"/>
              <w:rPr>
                <w:lang w:val="en-GB"/>
              </w:rPr>
            </w:pPr>
            <w:r w:rsidRPr="00193DEE">
              <w:rPr>
                <w:b/>
                <w:lang w:val="en-GB"/>
              </w:rPr>
              <w:t>String:</w:t>
            </w:r>
            <w:r w:rsidRPr="00193DEE">
              <w:rPr>
                <w:lang w:val="en-GB"/>
              </w:rPr>
              <w:t xml:space="preserve"> Formatted as a date-time according to [RFC_3339].</w:t>
            </w:r>
          </w:p>
        </w:tc>
      </w:tr>
      <w:tr w:rsidR="009E3D00" w:rsidRPr="00193DEE" w14:paraId="51494C07" w14:textId="77777777" w:rsidTr="008109C1">
        <w:tc>
          <w:tcPr>
            <w:tcW w:w="3209" w:type="dxa"/>
            <w:tcBorders>
              <w:top w:val="nil"/>
              <w:left w:val="nil"/>
              <w:bottom w:val="single" w:sz="12" w:space="0" w:color="D4D4D4"/>
              <w:right w:val="nil"/>
            </w:tcBorders>
            <w:tcMar>
              <w:top w:w="225" w:type="dxa"/>
              <w:left w:w="120" w:type="dxa"/>
              <w:bottom w:w="225" w:type="dxa"/>
              <w:right w:w="120" w:type="dxa"/>
            </w:tcMar>
          </w:tcPr>
          <w:p w14:paraId="72C8B238" w14:textId="77777777" w:rsidR="009E3D00" w:rsidRPr="00193DEE" w:rsidRDefault="009E3D00" w:rsidP="008109C1">
            <w:pPr>
              <w:suppressAutoHyphens/>
              <w:jc w:val="both"/>
              <w:rPr>
                <w:b/>
                <w:bCs/>
                <w:lang w:val="en-GB"/>
              </w:rPr>
            </w:pPr>
            <w:r w:rsidRPr="00193DEE">
              <w:rPr>
                <w:b/>
                <w:bCs/>
                <w:lang w:val="en-GB"/>
              </w:rPr>
              <w:t>Signature</w:t>
            </w:r>
          </w:p>
        </w:tc>
        <w:tc>
          <w:tcPr>
            <w:tcW w:w="3885" w:type="dxa"/>
            <w:tcBorders>
              <w:top w:val="nil"/>
              <w:left w:val="nil"/>
              <w:bottom w:val="single" w:sz="12" w:space="0" w:color="D4D4D4"/>
              <w:right w:val="nil"/>
            </w:tcBorders>
            <w:tcMar>
              <w:top w:w="225" w:type="dxa"/>
              <w:left w:w="120" w:type="dxa"/>
              <w:bottom w:w="225" w:type="dxa"/>
              <w:right w:w="120" w:type="dxa"/>
            </w:tcMar>
          </w:tcPr>
          <w:p w14:paraId="1869F393" w14:textId="77777777" w:rsidR="009E3D00" w:rsidRPr="00193DEE" w:rsidRDefault="009E3D00" w:rsidP="008109C1">
            <w:pPr>
              <w:suppressAutoHyphens/>
              <w:jc w:val="both"/>
              <w:rPr>
                <w:lang w:val="en-GB"/>
              </w:rPr>
            </w:pPr>
            <w:r w:rsidRPr="00193DEE">
              <w:rPr>
                <w:lang w:val="en-GB"/>
              </w:rPr>
              <w:t>ASCII encoded signature which the IDA will use for validation.</w:t>
            </w:r>
          </w:p>
        </w:tc>
        <w:tc>
          <w:tcPr>
            <w:tcW w:w="2481" w:type="dxa"/>
            <w:tcBorders>
              <w:top w:val="nil"/>
              <w:left w:val="nil"/>
              <w:bottom w:val="single" w:sz="12" w:space="0" w:color="D4D4D4"/>
              <w:right w:val="nil"/>
            </w:tcBorders>
            <w:tcMar>
              <w:top w:w="225" w:type="dxa"/>
              <w:left w:w="120" w:type="dxa"/>
              <w:bottom w:w="225" w:type="dxa"/>
              <w:right w:w="120" w:type="dxa"/>
            </w:tcMar>
          </w:tcPr>
          <w:p w14:paraId="33B2112A" w14:textId="77777777" w:rsidR="009E3D00" w:rsidRPr="00193DEE" w:rsidRDefault="009E3D00" w:rsidP="008109C1">
            <w:pPr>
              <w:suppressAutoHyphens/>
              <w:jc w:val="both"/>
              <w:rPr>
                <w:b/>
                <w:lang w:val="en-GB"/>
              </w:rPr>
            </w:pPr>
            <w:r w:rsidRPr="00193DEE">
              <w:rPr>
                <w:b/>
                <w:lang w:val="en-GB"/>
              </w:rPr>
              <w:t>String</w:t>
            </w:r>
          </w:p>
        </w:tc>
      </w:tr>
    </w:tbl>
    <w:p w14:paraId="03F6853C" w14:textId="77777777" w:rsidR="009E3D00" w:rsidRPr="00193DEE" w:rsidRDefault="009E3D00" w:rsidP="009E3D00">
      <w:pPr>
        <w:rPr>
          <w:rFonts w:eastAsiaTheme="majorEastAsia"/>
          <w:lang w:val="en-GB"/>
        </w:rPr>
      </w:pPr>
    </w:p>
    <w:p w14:paraId="2361F65C" w14:textId="77777777" w:rsidR="009E3D00" w:rsidRPr="00193DEE" w:rsidRDefault="009E3D00" w:rsidP="009E3D00">
      <w:pPr>
        <w:rPr>
          <w:b/>
          <w:lang w:val="en-GB"/>
        </w:rPr>
      </w:pPr>
      <w:r w:rsidRPr="00193DEE">
        <w:rPr>
          <w:b/>
          <w:lang w:val="en-GB"/>
        </w:rPr>
        <w:t xml:space="preserve">Media type: </w:t>
      </w:r>
    </w:p>
    <w:p w14:paraId="0034FDAB" w14:textId="77777777" w:rsidR="009E3D00" w:rsidRPr="00193DEE" w:rsidRDefault="009E3D00" w:rsidP="009E3D00">
      <w:pPr>
        <w:ind w:firstLine="720"/>
        <w:rPr>
          <w:b/>
          <w:lang w:val="en-GB"/>
        </w:rPr>
      </w:pPr>
      <w:r w:rsidRPr="00193DEE">
        <w:rPr>
          <w:rFonts w:ascii="Courier New" w:hAnsi="Courier New" w:cs="Courier New"/>
          <w:sz w:val="21"/>
          <w:lang w:val="en-GB"/>
        </w:rPr>
        <w:t>application/json, text/json</w:t>
      </w:r>
    </w:p>
    <w:p w14:paraId="0BF43F39" w14:textId="77777777" w:rsidR="009E3D00" w:rsidRPr="00193DEE" w:rsidRDefault="009E3D00" w:rsidP="009E3D00">
      <w:pPr>
        <w:rPr>
          <w:b/>
          <w:lang w:val="en-GB"/>
        </w:rPr>
      </w:pPr>
      <w:r w:rsidRPr="00193DEE">
        <w:rPr>
          <w:b/>
          <w:lang w:val="en-GB"/>
        </w:rPr>
        <w:t>Sample:</w:t>
      </w:r>
    </w:p>
    <w:p w14:paraId="342A26BB" w14:textId="77777777" w:rsidR="009E3D00" w:rsidRPr="00193DEE" w:rsidRDefault="009E3D00" w:rsidP="009E3D00">
      <w:pPr>
        <w:ind w:left="720"/>
        <w:rPr>
          <w:rFonts w:ascii="Courier New" w:hAnsi="Courier New" w:cs="Courier New"/>
          <w:sz w:val="21"/>
          <w:lang w:val="en-GB"/>
        </w:rPr>
      </w:pPr>
      <w:r w:rsidRPr="00193DEE">
        <w:rPr>
          <w:rFonts w:ascii="Courier New" w:hAnsi="Courier New" w:cs="Courier New"/>
          <w:sz w:val="21"/>
          <w:lang w:val="en-GB"/>
        </w:rPr>
        <w:t>{</w:t>
      </w:r>
      <w:r w:rsidRPr="00193DEE">
        <w:rPr>
          <w:rFonts w:ascii="Courier New" w:hAnsi="Courier New" w:cs="Courier New"/>
          <w:sz w:val="21"/>
          <w:lang w:val="en-GB"/>
        </w:rPr>
        <w:br/>
        <w:t xml:space="preserve">  “PseudonymousKey”: “00000000-0000-0000-0000-000000000000”,</w:t>
      </w:r>
      <w:r w:rsidRPr="00193DEE">
        <w:rPr>
          <w:rFonts w:ascii="Courier New" w:hAnsi="Courier New" w:cs="Courier New"/>
          <w:sz w:val="21"/>
          <w:lang w:val="en-GB"/>
        </w:rPr>
        <w:br/>
        <w:t xml:space="preserve">  “TimeStamp”: “2011-02-14T00:00:00”,</w:t>
      </w:r>
      <w:r w:rsidRPr="00193DEE">
        <w:rPr>
          <w:rFonts w:ascii="Courier New" w:hAnsi="Courier New" w:cs="Courier New"/>
          <w:sz w:val="21"/>
          <w:lang w:val="en-GB"/>
        </w:rPr>
        <w:br/>
        <w:t xml:space="preserve">  “Signature”: “SGFDXCTVIVVIFUJUVUYBKYKJHBK==”</w:t>
      </w:r>
      <w:r w:rsidRPr="00193DEE">
        <w:rPr>
          <w:rFonts w:ascii="Courier New" w:hAnsi="Courier New" w:cs="Courier New"/>
          <w:sz w:val="21"/>
          <w:lang w:val="en-GB"/>
        </w:rPr>
        <w:br/>
        <w:t>}</w:t>
      </w:r>
    </w:p>
    <w:p w14:paraId="501C9E8D" w14:textId="77777777" w:rsidR="009E3D00" w:rsidRDefault="009E3D00" w:rsidP="009E3D00">
      <w:pPr>
        <w:rPr>
          <w:b/>
          <w:lang w:val="en-GB"/>
        </w:rPr>
      </w:pPr>
      <w:r w:rsidRPr="00AF1262">
        <w:rPr>
          <w:b/>
          <w:lang w:val="en-GB"/>
        </w:rPr>
        <w:t xml:space="preserve">Status: </w:t>
      </w:r>
    </w:p>
    <w:p w14:paraId="74FB74E1" w14:textId="77777777" w:rsidR="009E3D00" w:rsidRDefault="009E3D00" w:rsidP="009E3D00">
      <w:pPr>
        <w:ind w:left="1440" w:hanging="720"/>
      </w:pPr>
      <w:r>
        <w:t>200: The operation was successful</w:t>
      </w:r>
    </w:p>
    <w:p w14:paraId="6DBFC23D" w14:textId="77777777" w:rsidR="009E3D00" w:rsidRDefault="009E3D00" w:rsidP="009E3D00">
      <w:pPr>
        <w:ind w:left="1440" w:hanging="720"/>
      </w:pPr>
      <w:r>
        <w:t>401/403: The operation failed due to authentication or authorization failure. The caller should confirm its credentials and retry.</w:t>
      </w:r>
    </w:p>
    <w:p w14:paraId="708B8A94" w14:textId="77777777" w:rsidR="009E3D00" w:rsidRDefault="009E3D00" w:rsidP="009E3D00">
      <w:pPr>
        <w:ind w:left="1440" w:hanging="720"/>
      </w:pPr>
      <w:r>
        <w:t>500: Internal error, the caller should retry</w:t>
      </w:r>
    </w:p>
    <w:p w14:paraId="345049AD" w14:textId="77777777" w:rsidR="009E3D00" w:rsidRPr="00AF1262" w:rsidRDefault="009E3D00" w:rsidP="009E3D00">
      <w:pPr>
        <w:ind w:left="1440" w:hanging="720"/>
      </w:pPr>
    </w:p>
    <w:p w14:paraId="072739B5" w14:textId="77777777" w:rsidR="009E3D00" w:rsidRPr="00193DEE" w:rsidRDefault="009E3D00" w:rsidP="009E3D00">
      <w:pPr>
        <w:pStyle w:val="Heading2"/>
        <w:keepLines/>
        <w:numPr>
          <w:ilvl w:val="1"/>
          <w:numId w:val="18"/>
        </w:numPr>
        <w:suppressAutoHyphens/>
        <w:spacing w:before="200" w:after="0"/>
        <w:jc w:val="both"/>
        <w:rPr>
          <w:sz w:val="26"/>
          <w:lang w:val="en-GB"/>
        </w:rPr>
      </w:pPr>
      <w:bookmarkStart w:id="34" w:name="_Toc462752466"/>
      <w:bookmarkStart w:id="35" w:name="_Toc465698364"/>
      <w:r w:rsidRPr="00193DEE">
        <w:rPr>
          <w:lang w:val="en-GB"/>
        </w:rPr>
        <w:t>PseudonymousKeyBatch endpoint</w:t>
      </w:r>
      <w:bookmarkEnd w:id="34"/>
      <w:bookmarkEnd w:id="35"/>
    </w:p>
    <w:p w14:paraId="06DD8FA7" w14:textId="77777777" w:rsidR="009E3D00" w:rsidRPr="00193DEE" w:rsidRDefault="009E3D00" w:rsidP="009E3D00">
      <w:pPr>
        <w:rPr>
          <w:lang w:val="en-GB"/>
        </w:rPr>
      </w:pPr>
      <w:r w:rsidRPr="00193DEE">
        <w:rPr>
          <w:lang w:val="en-GB"/>
        </w:rPr>
        <w:t>The IDA SHALL provide a PseudonymousKeyBatch end-point which provides the means to generate a batch of Pseudonymous Keys in one response packet for users whose API  Credentials have the Generator role.</w:t>
      </w:r>
    </w:p>
    <w:p w14:paraId="7CDCA44C" w14:textId="77777777" w:rsidR="009E3D00" w:rsidRPr="00193DEE" w:rsidRDefault="009E3D00" w:rsidP="009E3D00">
      <w:pPr>
        <w:rPr>
          <w:lang w:val="en-GB"/>
        </w:rPr>
      </w:pPr>
    </w:p>
    <w:tbl>
      <w:tblPr>
        <w:tblW w:w="8595" w:type="dxa"/>
        <w:tblBorders>
          <w:top w:val="single" w:sz="12" w:space="0" w:color="D4D4D4"/>
        </w:tblBorders>
        <w:tblLook w:val="04A0" w:firstRow="1" w:lastRow="0" w:firstColumn="1" w:lastColumn="0" w:noHBand="0" w:noVBand="1"/>
      </w:tblPr>
      <w:tblGrid>
        <w:gridCol w:w="3067"/>
        <w:gridCol w:w="5528"/>
      </w:tblGrid>
      <w:tr w:rsidR="009E3D00" w:rsidRPr="00193DEE" w14:paraId="1A138D66" w14:textId="77777777" w:rsidTr="008109C1">
        <w:trPr>
          <w:tblHeader/>
        </w:trPr>
        <w:tc>
          <w:tcPr>
            <w:tcW w:w="30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7980560"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API</w:t>
            </w:r>
          </w:p>
        </w:tc>
        <w:tc>
          <w:tcPr>
            <w:tcW w:w="5528"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E1300D3"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Description</w:t>
            </w:r>
          </w:p>
        </w:tc>
      </w:tr>
      <w:tr w:rsidR="009E3D00" w:rsidRPr="00193DEE" w14:paraId="5EB66EA2" w14:textId="77777777" w:rsidTr="008109C1">
        <w:tc>
          <w:tcPr>
            <w:tcW w:w="3067" w:type="dxa"/>
            <w:tcBorders>
              <w:top w:val="nil"/>
              <w:left w:val="nil"/>
              <w:bottom w:val="single" w:sz="12" w:space="0" w:color="D4D4D4"/>
              <w:right w:val="nil"/>
            </w:tcBorders>
            <w:tcMar>
              <w:top w:w="225" w:type="dxa"/>
              <w:left w:w="120" w:type="dxa"/>
              <w:bottom w:w="225" w:type="dxa"/>
              <w:right w:w="120" w:type="dxa"/>
            </w:tcMar>
            <w:hideMark/>
          </w:tcPr>
          <w:p w14:paraId="7B24475C" w14:textId="77777777" w:rsidR="009E3D00" w:rsidRPr="00193DEE" w:rsidRDefault="009E3D00" w:rsidP="008109C1">
            <w:pPr>
              <w:suppressAutoHyphens/>
              <w:spacing w:before="240" w:line="276" w:lineRule="auto"/>
              <w:jc w:val="both"/>
              <w:rPr>
                <w:rFonts w:ascii="Times New Roman" w:hAnsi="Times New Roman"/>
                <w:sz w:val="24"/>
                <w:lang w:val="en-GB" w:eastAsia="ar-SA"/>
              </w:rPr>
            </w:pPr>
            <w:r w:rsidRPr="00F25B9E">
              <w:rPr>
                <w:rStyle w:val="Hyperlink"/>
              </w:rPr>
              <w:t>POST /PseudonymousKey</w:t>
            </w:r>
            <w:r w:rsidRPr="00193DEE">
              <w:rPr>
                <w:rStyle w:val="Hyperlink"/>
                <w:lang w:val="en-GB"/>
              </w:rPr>
              <w:t>Batch</w:t>
            </w:r>
          </w:p>
        </w:tc>
        <w:tc>
          <w:tcPr>
            <w:tcW w:w="5528" w:type="dxa"/>
            <w:tcBorders>
              <w:top w:val="nil"/>
              <w:left w:val="nil"/>
              <w:bottom w:val="single" w:sz="12" w:space="0" w:color="D4D4D4"/>
              <w:right w:val="nil"/>
            </w:tcBorders>
            <w:tcMar>
              <w:top w:w="225" w:type="dxa"/>
              <w:left w:w="120" w:type="dxa"/>
              <w:bottom w:w="225" w:type="dxa"/>
              <w:right w:w="120" w:type="dxa"/>
            </w:tcMar>
            <w:hideMark/>
          </w:tcPr>
          <w:p w14:paraId="39D2954D" w14:textId="77777777" w:rsidR="009E3D00" w:rsidRPr="00193DEE" w:rsidRDefault="009E3D00" w:rsidP="008109C1">
            <w:pPr>
              <w:suppressAutoHyphens/>
              <w:spacing w:before="240" w:line="276" w:lineRule="auto"/>
              <w:jc w:val="both"/>
              <w:rPr>
                <w:rFonts w:ascii="Times New Roman" w:hAnsi="Times New Roman"/>
                <w:sz w:val="24"/>
                <w:lang w:val="en-GB" w:eastAsia="ar-SA"/>
              </w:rPr>
            </w:pPr>
            <w:r w:rsidRPr="00193DEE">
              <w:rPr>
                <w:lang w:val="en-GB"/>
              </w:rPr>
              <w:t xml:space="preserve">Generate a new signed batch of Pseudonymous Keys. The mechanism used to sign the response is periodically </w:t>
            </w:r>
            <w:r w:rsidRPr="00193DEE">
              <w:rPr>
                <w:lang w:val="en-GB"/>
              </w:rPr>
              <w:lastRenderedPageBreak/>
              <w:t xml:space="preserve">changed, so the response SHOULD be passed to the Data Engine shortly after generation or validation can </w:t>
            </w:r>
            <w:r>
              <w:rPr>
                <w:lang w:val="en-GB"/>
              </w:rPr>
              <w:t>fail</w:t>
            </w:r>
            <w:r w:rsidRPr="00193DEE">
              <w:rPr>
                <w:lang w:val="en-GB"/>
              </w:rPr>
              <w:t xml:space="preserve">. </w:t>
            </w:r>
          </w:p>
        </w:tc>
      </w:tr>
    </w:tbl>
    <w:p w14:paraId="17BF1785" w14:textId="77777777" w:rsidR="009E3D00" w:rsidRPr="00193DEE" w:rsidRDefault="009E3D00" w:rsidP="009E3D00">
      <w:pPr>
        <w:pStyle w:val="Heading3"/>
        <w:keepLines/>
        <w:numPr>
          <w:ilvl w:val="2"/>
          <w:numId w:val="18"/>
        </w:numPr>
        <w:suppressAutoHyphens/>
        <w:spacing w:before="200" w:after="0"/>
        <w:jc w:val="both"/>
        <w:rPr>
          <w:rFonts w:eastAsiaTheme="majorEastAsia"/>
          <w:lang w:val="en-GB" w:eastAsia="ar-SA"/>
        </w:rPr>
      </w:pPr>
      <w:bookmarkStart w:id="36" w:name="_Toc462752467"/>
      <w:bookmarkStart w:id="37" w:name="_Toc465698365"/>
      <w:r w:rsidRPr="00193DEE">
        <w:rPr>
          <w:lang w:val="en-GB"/>
        </w:rPr>
        <w:lastRenderedPageBreak/>
        <w:t>Request</w:t>
      </w:r>
      <w:bookmarkEnd w:id="36"/>
      <w:bookmarkEnd w:id="37"/>
      <w:r w:rsidRPr="00193DEE">
        <w:rPr>
          <w:lang w:val="en-GB"/>
        </w:rPr>
        <w:t xml:space="preserve"> </w:t>
      </w:r>
    </w:p>
    <w:p w14:paraId="18F5F48E" w14:textId="77777777" w:rsidR="009E3D00" w:rsidRPr="00193DEE" w:rsidRDefault="009E3D00" w:rsidP="009E3D00">
      <w:pPr>
        <w:rPr>
          <w:lang w:val="en-GB"/>
        </w:rPr>
      </w:pPr>
      <w:r w:rsidRPr="00193DEE">
        <w:rPr>
          <w:lang w:val="en-GB"/>
        </w:rPr>
        <w:t>The request body SHALL contain one parameter: Size.</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9E3D00" w:rsidRPr="00193DEE" w14:paraId="27A0D2D7" w14:textId="77777777" w:rsidTr="008109C1">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EB397A5"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ACD674A"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5004D42"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Type</w:t>
            </w:r>
          </w:p>
        </w:tc>
      </w:tr>
      <w:tr w:rsidR="009E3D00" w:rsidRPr="00193DEE" w14:paraId="30FE9A89" w14:textId="77777777" w:rsidTr="008109C1">
        <w:tc>
          <w:tcPr>
            <w:tcW w:w="1867" w:type="dxa"/>
            <w:tcBorders>
              <w:top w:val="nil"/>
              <w:left w:val="nil"/>
              <w:bottom w:val="single" w:sz="12" w:space="0" w:color="D4D4D4"/>
              <w:right w:val="nil"/>
            </w:tcBorders>
            <w:tcMar>
              <w:top w:w="225" w:type="dxa"/>
              <w:left w:w="120" w:type="dxa"/>
              <w:bottom w:w="225" w:type="dxa"/>
              <w:right w:w="120" w:type="dxa"/>
            </w:tcMar>
            <w:hideMark/>
          </w:tcPr>
          <w:p w14:paraId="5FC5514E" w14:textId="77777777" w:rsidR="009E3D00" w:rsidRPr="00193DEE" w:rsidRDefault="009E3D00" w:rsidP="008109C1">
            <w:pPr>
              <w:suppressAutoHyphens/>
              <w:spacing w:before="240" w:line="276" w:lineRule="auto"/>
              <w:jc w:val="both"/>
              <w:rPr>
                <w:rFonts w:ascii="Times New Roman" w:hAnsi="Times New Roman"/>
                <w:sz w:val="24"/>
                <w:lang w:val="en-GB" w:eastAsia="ar-SA"/>
              </w:rPr>
            </w:pPr>
            <w:r w:rsidRPr="00193DEE">
              <w:rPr>
                <w:b/>
                <w:bCs/>
                <w:lang w:val="en-GB"/>
              </w:rPr>
              <w:t>Size</w:t>
            </w:r>
          </w:p>
        </w:tc>
        <w:tc>
          <w:tcPr>
            <w:tcW w:w="5169" w:type="dxa"/>
            <w:tcBorders>
              <w:top w:val="nil"/>
              <w:left w:val="nil"/>
              <w:bottom w:val="single" w:sz="12" w:space="0" w:color="D4D4D4"/>
              <w:right w:val="nil"/>
            </w:tcBorders>
            <w:tcMar>
              <w:top w:w="225" w:type="dxa"/>
              <w:left w:w="120" w:type="dxa"/>
              <w:bottom w:w="225" w:type="dxa"/>
              <w:right w:w="120" w:type="dxa"/>
            </w:tcMar>
            <w:hideMark/>
          </w:tcPr>
          <w:p w14:paraId="2FCCF6F4" w14:textId="77777777" w:rsidR="009E3D00" w:rsidRPr="00193DEE" w:rsidRDefault="009E3D00" w:rsidP="008109C1">
            <w:pPr>
              <w:suppressAutoHyphens/>
              <w:spacing w:before="240" w:line="276" w:lineRule="auto"/>
              <w:jc w:val="both"/>
              <w:rPr>
                <w:rFonts w:ascii="Times New Roman" w:hAnsi="Times New Roman"/>
                <w:sz w:val="24"/>
                <w:lang w:val="en-GB" w:eastAsia="ar-SA"/>
              </w:rPr>
            </w:pPr>
            <w:r w:rsidRPr="00193DEE">
              <w:rPr>
                <w:lang w:val="en-GB"/>
              </w:rPr>
              <w:t xml:space="preserve">The number of PseudonymousKeys to return in the batch. </w:t>
            </w:r>
          </w:p>
        </w:tc>
        <w:tc>
          <w:tcPr>
            <w:tcW w:w="2539" w:type="dxa"/>
            <w:tcBorders>
              <w:top w:val="nil"/>
              <w:left w:val="nil"/>
              <w:bottom w:val="single" w:sz="12" w:space="0" w:color="D4D4D4"/>
              <w:right w:val="nil"/>
            </w:tcBorders>
            <w:tcMar>
              <w:top w:w="225" w:type="dxa"/>
              <w:left w:w="120" w:type="dxa"/>
              <w:bottom w:w="225" w:type="dxa"/>
              <w:right w:w="120" w:type="dxa"/>
            </w:tcMar>
            <w:hideMark/>
          </w:tcPr>
          <w:p w14:paraId="652AAB68" w14:textId="77777777" w:rsidR="009E3D00" w:rsidRPr="00193DEE" w:rsidRDefault="009E3D00" w:rsidP="008109C1">
            <w:pPr>
              <w:suppressAutoHyphens/>
              <w:spacing w:before="240" w:line="276" w:lineRule="auto"/>
              <w:jc w:val="both"/>
              <w:rPr>
                <w:rFonts w:ascii="Times New Roman" w:hAnsi="Times New Roman"/>
                <w:b/>
                <w:sz w:val="24"/>
                <w:lang w:val="en-GB" w:eastAsia="ar-SA"/>
              </w:rPr>
            </w:pPr>
            <w:r w:rsidRPr="00193DEE">
              <w:rPr>
                <w:b/>
                <w:lang w:val="en-GB"/>
              </w:rPr>
              <w:t xml:space="preserve">Integer: </w:t>
            </w:r>
            <w:r w:rsidRPr="00193DEE">
              <w:rPr>
                <w:lang w:val="en-GB"/>
              </w:rPr>
              <w:t>1 &lt;= n &lt;= 1000</w:t>
            </w:r>
          </w:p>
        </w:tc>
      </w:tr>
    </w:tbl>
    <w:p w14:paraId="327B46DF" w14:textId="77777777" w:rsidR="009E3D00" w:rsidRPr="00193DEE" w:rsidRDefault="009E3D00" w:rsidP="009E3D00">
      <w:pPr>
        <w:rPr>
          <w:b/>
          <w:lang w:val="en-GB" w:eastAsia="ar-SA"/>
        </w:rPr>
      </w:pPr>
      <w:r w:rsidRPr="00193DEE">
        <w:rPr>
          <w:b/>
          <w:lang w:val="en-GB"/>
        </w:rPr>
        <w:t xml:space="preserve">Media type: </w:t>
      </w:r>
    </w:p>
    <w:p w14:paraId="3E5AAF54" w14:textId="77777777" w:rsidR="009E3D00" w:rsidRPr="00193DEE" w:rsidRDefault="009E3D00" w:rsidP="009E3D00">
      <w:pPr>
        <w:ind w:firstLine="720"/>
        <w:rPr>
          <w:b/>
          <w:lang w:val="en-GB"/>
        </w:rPr>
      </w:pPr>
      <w:r w:rsidRPr="00193DEE">
        <w:rPr>
          <w:rFonts w:ascii="Courier New" w:hAnsi="Courier New" w:cs="Courier New"/>
          <w:sz w:val="21"/>
          <w:lang w:val="en-GB"/>
        </w:rPr>
        <w:t>application/json, text/json</w:t>
      </w:r>
    </w:p>
    <w:p w14:paraId="38050CF2" w14:textId="77777777" w:rsidR="009E3D00" w:rsidRPr="00193DEE" w:rsidRDefault="009E3D00" w:rsidP="009E3D00">
      <w:pPr>
        <w:rPr>
          <w:b/>
          <w:lang w:val="en-GB"/>
        </w:rPr>
      </w:pPr>
      <w:r w:rsidRPr="00193DEE">
        <w:rPr>
          <w:b/>
          <w:lang w:val="en-GB"/>
        </w:rPr>
        <w:t>Sample:</w:t>
      </w:r>
    </w:p>
    <w:p w14:paraId="34CE7B2D" w14:textId="77777777" w:rsidR="009E3D00" w:rsidRDefault="009E3D00" w:rsidP="009E3D00">
      <w:pPr>
        <w:ind w:left="720"/>
        <w:rPr>
          <w:rFonts w:ascii="Courier New" w:hAnsi="Courier New" w:cs="Courier New"/>
          <w:sz w:val="21"/>
          <w:lang w:val="en-GB"/>
        </w:rPr>
      </w:pPr>
      <w:r w:rsidRPr="00193DEE">
        <w:rPr>
          <w:rFonts w:ascii="Courier New" w:hAnsi="Courier New" w:cs="Courier New"/>
          <w:sz w:val="21"/>
          <w:lang w:val="en-GB"/>
        </w:rPr>
        <w:t>{“Size”: 1000}</w:t>
      </w:r>
    </w:p>
    <w:p w14:paraId="70585053" w14:textId="77777777" w:rsidR="009E3D00" w:rsidRPr="00193DEE" w:rsidRDefault="009E3D00" w:rsidP="009E3D00">
      <w:pPr>
        <w:rPr>
          <w:rFonts w:ascii="Courier New" w:hAnsi="Courier New" w:cs="Courier New"/>
          <w:sz w:val="21"/>
          <w:lang w:val="en-GB"/>
        </w:rPr>
      </w:pPr>
    </w:p>
    <w:p w14:paraId="070E7E56" w14:textId="77777777" w:rsidR="009E3D00" w:rsidRPr="00193DEE" w:rsidRDefault="009E3D00" w:rsidP="009E3D00">
      <w:pPr>
        <w:pStyle w:val="Heading3"/>
        <w:keepLines/>
        <w:numPr>
          <w:ilvl w:val="2"/>
          <w:numId w:val="18"/>
        </w:numPr>
        <w:suppressAutoHyphens/>
        <w:spacing w:before="200" w:after="0"/>
        <w:jc w:val="both"/>
        <w:rPr>
          <w:lang w:val="en-GB"/>
        </w:rPr>
      </w:pPr>
      <w:bookmarkStart w:id="38" w:name="_Toc462752468"/>
      <w:bookmarkStart w:id="39" w:name="_Toc465698366"/>
      <w:r w:rsidRPr="00193DEE">
        <w:rPr>
          <w:lang w:val="en-GB"/>
        </w:rPr>
        <w:t>Response</w:t>
      </w:r>
      <w:bookmarkEnd w:id="38"/>
      <w:bookmarkEnd w:id="39"/>
      <w:r w:rsidRPr="00193DEE">
        <w:rPr>
          <w:lang w:val="en-GB"/>
        </w:rPr>
        <w:t xml:space="preserve"> </w:t>
      </w:r>
    </w:p>
    <w:p w14:paraId="52115839" w14:textId="77777777" w:rsidR="009E3D00" w:rsidRPr="00193DEE" w:rsidRDefault="009E3D00" w:rsidP="009E3D00">
      <w:pPr>
        <w:rPr>
          <w:lang w:val="en-GB"/>
        </w:rPr>
      </w:pPr>
      <w:r w:rsidRPr="00193DEE">
        <w:rPr>
          <w:lang w:val="en-GB"/>
        </w:rPr>
        <w:t>The response SHALL contain three parameters: An array of Pseudonymous Keys; the timestamp at which the response was generated; and a signature that can be used for validation.</w:t>
      </w:r>
    </w:p>
    <w:p w14:paraId="7E725846" w14:textId="77777777" w:rsidR="009E3D00" w:rsidRPr="00193DEE" w:rsidRDefault="009E3D00" w:rsidP="009E3D00">
      <w:pPr>
        <w:rPr>
          <w:lang w:val="en-GB"/>
        </w:rPr>
      </w:pPr>
    </w:p>
    <w:tbl>
      <w:tblPr>
        <w:tblW w:w="9575" w:type="dxa"/>
        <w:tblBorders>
          <w:top w:val="single" w:sz="12" w:space="0" w:color="D4D4D4"/>
        </w:tblBorders>
        <w:tblLook w:val="04A0" w:firstRow="1" w:lastRow="0" w:firstColumn="1" w:lastColumn="0" w:noHBand="0" w:noVBand="1"/>
      </w:tblPr>
      <w:tblGrid>
        <w:gridCol w:w="3209"/>
        <w:gridCol w:w="3885"/>
        <w:gridCol w:w="2481"/>
      </w:tblGrid>
      <w:tr w:rsidR="009E3D00" w:rsidRPr="00193DEE" w14:paraId="4AE4A6DA" w14:textId="77777777" w:rsidTr="008109C1">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3B15FE8"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Parameter Name</w:t>
            </w:r>
          </w:p>
        </w:tc>
        <w:tc>
          <w:tcPr>
            <w:tcW w:w="388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6B8FF1A"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Description</w:t>
            </w:r>
          </w:p>
        </w:tc>
        <w:tc>
          <w:tcPr>
            <w:tcW w:w="2481"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21F6EA6"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Type</w:t>
            </w:r>
          </w:p>
        </w:tc>
      </w:tr>
      <w:tr w:rsidR="009E3D00" w:rsidRPr="00193DEE" w14:paraId="211EAE27" w14:textId="77777777" w:rsidTr="008109C1">
        <w:tc>
          <w:tcPr>
            <w:tcW w:w="3209" w:type="dxa"/>
            <w:tcBorders>
              <w:top w:val="single" w:sz="12" w:space="0" w:color="D4D4D4"/>
              <w:left w:val="nil"/>
              <w:bottom w:val="nil"/>
              <w:right w:val="nil"/>
            </w:tcBorders>
            <w:tcMar>
              <w:top w:w="225" w:type="dxa"/>
              <w:left w:w="120" w:type="dxa"/>
              <w:bottom w:w="225" w:type="dxa"/>
              <w:right w:w="120" w:type="dxa"/>
            </w:tcMar>
            <w:hideMark/>
          </w:tcPr>
          <w:p w14:paraId="40E1DD26" w14:textId="77777777" w:rsidR="009E3D00" w:rsidRPr="00193DEE" w:rsidRDefault="009E3D00" w:rsidP="008109C1">
            <w:pPr>
              <w:suppressAutoHyphens/>
              <w:rPr>
                <w:rFonts w:ascii="Times New Roman" w:hAnsi="Times New Roman"/>
                <w:sz w:val="24"/>
                <w:lang w:val="en-GB" w:eastAsia="ar-SA"/>
              </w:rPr>
            </w:pPr>
            <w:r w:rsidRPr="00193DEE">
              <w:rPr>
                <w:b/>
                <w:bCs/>
                <w:lang w:val="en-GB"/>
              </w:rPr>
              <w:t>PseudonymousKeys</w:t>
            </w:r>
          </w:p>
        </w:tc>
        <w:tc>
          <w:tcPr>
            <w:tcW w:w="3885" w:type="dxa"/>
            <w:tcBorders>
              <w:top w:val="single" w:sz="12" w:space="0" w:color="D4D4D4"/>
              <w:left w:val="nil"/>
              <w:bottom w:val="nil"/>
              <w:right w:val="nil"/>
            </w:tcBorders>
            <w:tcMar>
              <w:top w:w="225" w:type="dxa"/>
              <w:left w:w="120" w:type="dxa"/>
              <w:bottom w:w="225" w:type="dxa"/>
              <w:right w:w="120" w:type="dxa"/>
            </w:tcMar>
            <w:hideMark/>
          </w:tcPr>
          <w:p w14:paraId="33EDE07C" w14:textId="77777777" w:rsidR="009E3D00" w:rsidRPr="00193DEE" w:rsidRDefault="009E3D00" w:rsidP="008109C1">
            <w:pPr>
              <w:suppressAutoHyphens/>
              <w:rPr>
                <w:rFonts w:ascii="Times New Roman" w:hAnsi="Times New Roman"/>
                <w:sz w:val="24"/>
                <w:lang w:val="en-GB" w:eastAsia="ar-SA"/>
              </w:rPr>
            </w:pPr>
            <w:r w:rsidRPr="00193DEE">
              <w:rPr>
                <w:lang w:val="en-GB"/>
              </w:rPr>
              <w:t>Array of unique keys to be used to represent a devices in the ecosystem.</w:t>
            </w:r>
          </w:p>
        </w:tc>
        <w:tc>
          <w:tcPr>
            <w:tcW w:w="2481" w:type="dxa"/>
            <w:tcBorders>
              <w:top w:val="single" w:sz="12" w:space="0" w:color="D4D4D4"/>
              <w:left w:val="nil"/>
              <w:bottom w:val="nil"/>
              <w:right w:val="nil"/>
            </w:tcBorders>
            <w:tcMar>
              <w:top w:w="225" w:type="dxa"/>
              <w:left w:w="120" w:type="dxa"/>
              <w:bottom w:w="225" w:type="dxa"/>
              <w:right w:w="120" w:type="dxa"/>
            </w:tcMar>
            <w:hideMark/>
          </w:tcPr>
          <w:p w14:paraId="47C9BB2E" w14:textId="77777777" w:rsidR="009E3D00" w:rsidRPr="00193DEE" w:rsidRDefault="009E3D00" w:rsidP="008109C1">
            <w:pPr>
              <w:suppressAutoHyphens/>
              <w:rPr>
                <w:rFonts w:ascii="Times New Roman" w:hAnsi="Times New Roman"/>
                <w:sz w:val="24"/>
                <w:lang w:val="en-GB" w:eastAsia="ar-SA"/>
              </w:rPr>
            </w:pPr>
            <w:r w:rsidRPr="00193DEE">
              <w:rPr>
                <w:b/>
                <w:lang w:val="en-GB"/>
              </w:rPr>
              <w:t>Array of String</w:t>
            </w:r>
            <w:r w:rsidRPr="00193DEE">
              <w:rPr>
                <w:lang w:val="en-GB"/>
              </w:rPr>
              <w:t>: Each string formatted as a UUID as defined in [RFC_4122, Section 3]</w:t>
            </w:r>
          </w:p>
        </w:tc>
      </w:tr>
      <w:tr w:rsidR="009E3D00" w:rsidRPr="00193DEE" w14:paraId="675A74C3" w14:textId="77777777" w:rsidTr="008109C1">
        <w:tc>
          <w:tcPr>
            <w:tcW w:w="3209" w:type="dxa"/>
            <w:tcBorders>
              <w:top w:val="nil"/>
              <w:left w:val="nil"/>
              <w:bottom w:val="nil"/>
              <w:right w:val="nil"/>
            </w:tcBorders>
            <w:tcMar>
              <w:top w:w="225" w:type="dxa"/>
              <w:left w:w="120" w:type="dxa"/>
              <w:bottom w:w="225" w:type="dxa"/>
              <w:right w:w="120" w:type="dxa"/>
            </w:tcMar>
          </w:tcPr>
          <w:p w14:paraId="310BCADC" w14:textId="77777777" w:rsidR="009E3D00" w:rsidRPr="00193DEE" w:rsidRDefault="009E3D00" w:rsidP="008109C1">
            <w:pPr>
              <w:suppressAutoHyphens/>
              <w:rPr>
                <w:b/>
                <w:bCs/>
                <w:lang w:val="en-GB"/>
              </w:rPr>
            </w:pPr>
            <w:r w:rsidRPr="00193DEE">
              <w:rPr>
                <w:b/>
                <w:bCs/>
                <w:lang w:val="en-GB"/>
              </w:rPr>
              <w:t>TimeStamp</w:t>
            </w:r>
          </w:p>
        </w:tc>
        <w:tc>
          <w:tcPr>
            <w:tcW w:w="3885" w:type="dxa"/>
            <w:tcBorders>
              <w:top w:val="nil"/>
              <w:left w:val="nil"/>
              <w:bottom w:val="nil"/>
              <w:right w:val="nil"/>
            </w:tcBorders>
            <w:tcMar>
              <w:top w:w="225" w:type="dxa"/>
              <w:left w:w="120" w:type="dxa"/>
              <w:bottom w:w="225" w:type="dxa"/>
              <w:right w:w="120" w:type="dxa"/>
            </w:tcMar>
          </w:tcPr>
          <w:p w14:paraId="2C7238B5" w14:textId="77777777" w:rsidR="009E3D00" w:rsidRPr="00193DEE" w:rsidRDefault="009E3D00" w:rsidP="008109C1">
            <w:pPr>
              <w:suppressAutoHyphens/>
              <w:rPr>
                <w:lang w:val="en-GB"/>
              </w:rPr>
            </w:pPr>
            <w:r w:rsidRPr="00193DEE">
              <w:rPr>
                <w:lang w:val="en-GB"/>
              </w:rPr>
              <w:t>Date and time at which the PseudonymousKey was generated.</w:t>
            </w:r>
          </w:p>
        </w:tc>
        <w:tc>
          <w:tcPr>
            <w:tcW w:w="2481" w:type="dxa"/>
            <w:tcBorders>
              <w:top w:val="nil"/>
              <w:left w:val="nil"/>
              <w:bottom w:val="nil"/>
              <w:right w:val="nil"/>
            </w:tcBorders>
            <w:tcMar>
              <w:top w:w="225" w:type="dxa"/>
              <w:left w:w="120" w:type="dxa"/>
              <w:bottom w:w="225" w:type="dxa"/>
              <w:right w:w="120" w:type="dxa"/>
            </w:tcMar>
          </w:tcPr>
          <w:p w14:paraId="34F648FA" w14:textId="77777777" w:rsidR="009E3D00" w:rsidRPr="00193DEE" w:rsidRDefault="009E3D00" w:rsidP="008109C1">
            <w:pPr>
              <w:suppressAutoHyphens/>
              <w:rPr>
                <w:lang w:val="en-GB"/>
              </w:rPr>
            </w:pPr>
            <w:r w:rsidRPr="00193DEE">
              <w:rPr>
                <w:b/>
                <w:lang w:val="en-GB"/>
              </w:rPr>
              <w:t>String:</w:t>
            </w:r>
            <w:r w:rsidRPr="00193DEE">
              <w:rPr>
                <w:lang w:val="en-GB"/>
              </w:rPr>
              <w:t xml:space="preserve"> Formatted as a date-time according to [RFC_3339].</w:t>
            </w:r>
          </w:p>
        </w:tc>
      </w:tr>
      <w:tr w:rsidR="009E3D00" w:rsidRPr="00193DEE" w14:paraId="50B1107B" w14:textId="77777777" w:rsidTr="008109C1">
        <w:tc>
          <w:tcPr>
            <w:tcW w:w="3209" w:type="dxa"/>
            <w:tcBorders>
              <w:top w:val="nil"/>
              <w:left w:val="nil"/>
              <w:bottom w:val="single" w:sz="12" w:space="0" w:color="D4D4D4"/>
              <w:right w:val="nil"/>
            </w:tcBorders>
            <w:tcMar>
              <w:top w:w="225" w:type="dxa"/>
              <w:left w:w="120" w:type="dxa"/>
              <w:bottom w:w="225" w:type="dxa"/>
              <w:right w:w="120" w:type="dxa"/>
            </w:tcMar>
          </w:tcPr>
          <w:p w14:paraId="143E43CB" w14:textId="77777777" w:rsidR="009E3D00" w:rsidRPr="00193DEE" w:rsidRDefault="009E3D00" w:rsidP="008109C1">
            <w:pPr>
              <w:suppressAutoHyphens/>
              <w:rPr>
                <w:b/>
                <w:bCs/>
                <w:lang w:val="en-GB"/>
              </w:rPr>
            </w:pPr>
            <w:r w:rsidRPr="00193DEE">
              <w:rPr>
                <w:b/>
                <w:bCs/>
                <w:lang w:val="en-GB"/>
              </w:rPr>
              <w:t>Signature</w:t>
            </w:r>
          </w:p>
        </w:tc>
        <w:tc>
          <w:tcPr>
            <w:tcW w:w="3885" w:type="dxa"/>
            <w:tcBorders>
              <w:top w:val="nil"/>
              <w:left w:val="nil"/>
              <w:bottom w:val="single" w:sz="12" w:space="0" w:color="D4D4D4"/>
              <w:right w:val="nil"/>
            </w:tcBorders>
            <w:tcMar>
              <w:top w:w="225" w:type="dxa"/>
              <w:left w:w="120" w:type="dxa"/>
              <w:bottom w:w="225" w:type="dxa"/>
              <w:right w:w="120" w:type="dxa"/>
            </w:tcMar>
          </w:tcPr>
          <w:p w14:paraId="33BB8C40" w14:textId="77777777" w:rsidR="009E3D00" w:rsidRPr="00193DEE" w:rsidRDefault="009E3D00" w:rsidP="008109C1">
            <w:pPr>
              <w:suppressAutoHyphens/>
              <w:rPr>
                <w:lang w:val="en-GB"/>
              </w:rPr>
            </w:pPr>
            <w:r w:rsidRPr="00193DEE">
              <w:rPr>
                <w:lang w:val="en-GB"/>
              </w:rPr>
              <w:t>ASCII encoded signature which the IDA will use for validation.</w:t>
            </w:r>
          </w:p>
        </w:tc>
        <w:tc>
          <w:tcPr>
            <w:tcW w:w="2481" w:type="dxa"/>
            <w:tcBorders>
              <w:top w:val="nil"/>
              <w:left w:val="nil"/>
              <w:bottom w:val="single" w:sz="12" w:space="0" w:color="D4D4D4"/>
              <w:right w:val="nil"/>
            </w:tcBorders>
            <w:tcMar>
              <w:top w:w="225" w:type="dxa"/>
              <w:left w:w="120" w:type="dxa"/>
              <w:bottom w:w="225" w:type="dxa"/>
              <w:right w:w="120" w:type="dxa"/>
            </w:tcMar>
          </w:tcPr>
          <w:p w14:paraId="3D00545C" w14:textId="77777777" w:rsidR="009E3D00" w:rsidRPr="00193DEE" w:rsidRDefault="009E3D00" w:rsidP="008109C1">
            <w:pPr>
              <w:suppressAutoHyphens/>
              <w:rPr>
                <w:b/>
                <w:lang w:val="en-GB"/>
              </w:rPr>
            </w:pPr>
            <w:r w:rsidRPr="00193DEE">
              <w:rPr>
                <w:b/>
                <w:lang w:val="en-GB"/>
              </w:rPr>
              <w:t>String</w:t>
            </w:r>
          </w:p>
        </w:tc>
      </w:tr>
    </w:tbl>
    <w:p w14:paraId="33D22E54" w14:textId="77777777" w:rsidR="009E3D00" w:rsidRPr="00193DEE" w:rsidRDefault="009E3D00" w:rsidP="009E3D00">
      <w:pPr>
        <w:rPr>
          <w:lang w:val="en-GB"/>
        </w:rPr>
      </w:pPr>
    </w:p>
    <w:p w14:paraId="214818B8" w14:textId="77777777" w:rsidR="009E3D00" w:rsidRPr="00193DEE" w:rsidRDefault="009E3D00" w:rsidP="009E3D00">
      <w:pPr>
        <w:rPr>
          <w:b/>
          <w:lang w:val="en-GB"/>
        </w:rPr>
      </w:pPr>
      <w:r w:rsidRPr="00193DEE">
        <w:rPr>
          <w:b/>
          <w:lang w:val="en-GB"/>
        </w:rPr>
        <w:lastRenderedPageBreak/>
        <w:t xml:space="preserve">Media type: </w:t>
      </w:r>
    </w:p>
    <w:p w14:paraId="65E91A44" w14:textId="77777777" w:rsidR="009E3D00" w:rsidRPr="00193DEE" w:rsidRDefault="009E3D00" w:rsidP="009E3D00">
      <w:pPr>
        <w:ind w:firstLine="720"/>
        <w:rPr>
          <w:b/>
          <w:lang w:val="en-GB"/>
        </w:rPr>
      </w:pPr>
      <w:r w:rsidRPr="00193DEE">
        <w:rPr>
          <w:rFonts w:ascii="Courier New" w:hAnsi="Courier New" w:cs="Courier New"/>
          <w:sz w:val="21"/>
          <w:lang w:val="en-GB"/>
        </w:rPr>
        <w:t>application/json, text/json</w:t>
      </w:r>
    </w:p>
    <w:p w14:paraId="3AA19139" w14:textId="77777777" w:rsidR="009E3D00" w:rsidRPr="00193DEE" w:rsidRDefault="009E3D00" w:rsidP="009E3D00">
      <w:pPr>
        <w:rPr>
          <w:b/>
          <w:lang w:val="en-GB"/>
        </w:rPr>
      </w:pPr>
      <w:r w:rsidRPr="00193DEE">
        <w:rPr>
          <w:b/>
          <w:lang w:val="en-GB"/>
        </w:rPr>
        <w:t>Sample:</w:t>
      </w:r>
    </w:p>
    <w:p w14:paraId="634D0E79" w14:textId="77777777" w:rsidR="009E3D00" w:rsidRPr="00193DEE" w:rsidRDefault="009E3D00" w:rsidP="009E3D00">
      <w:pPr>
        <w:ind w:left="720"/>
        <w:rPr>
          <w:rFonts w:ascii="Courier New" w:hAnsi="Courier New" w:cs="Courier New"/>
          <w:sz w:val="21"/>
          <w:lang w:val="en-GB"/>
        </w:rPr>
      </w:pPr>
      <w:r w:rsidRPr="00193DEE">
        <w:rPr>
          <w:rFonts w:ascii="Courier New" w:hAnsi="Courier New" w:cs="Courier New"/>
          <w:sz w:val="21"/>
          <w:lang w:val="en-GB"/>
        </w:rPr>
        <w:t>{</w:t>
      </w:r>
      <w:r w:rsidRPr="00193DEE">
        <w:rPr>
          <w:rFonts w:ascii="Courier New" w:hAnsi="Courier New" w:cs="Courier New"/>
          <w:sz w:val="21"/>
          <w:lang w:val="en-GB"/>
        </w:rPr>
        <w:br/>
        <w:t xml:space="preserve">  “PseudonymousKeys”: [</w:t>
      </w:r>
      <w:r w:rsidRPr="00193DEE">
        <w:rPr>
          <w:rFonts w:ascii="Courier New" w:hAnsi="Courier New" w:cs="Courier New"/>
          <w:sz w:val="21"/>
          <w:lang w:val="en-GB"/>
        </w:rPr>
        <w:br/>
        <w:t xml:space="preserve">      “00000000-0000-0000-0000-000000000000”,</w:t>
      </w:r>
      <w:r w:rsidRPr="00193DEE">
        <w:rPr>
          <w:rFonts w:ascii="Courier New" w:hAnsi="Courier New" w:cs="Courier New"/>
          <w:sz w:val="21"/>
          <w:lang w:val="en-GB"/>
        </w:rPr>
        <w:br/>
        <w:t xml:space="preserve">      “00000000-0000-0000-0000-000000000001”,</w:t>
      </w:r>
      <w:r w:rsidRPr="00193DEE">
        <w:rPr>
          <w:rFonts w:ascii="Courier New" w:hAnsi="Courier New" w:cs="Courier New"/>
          <w:sz w:val="21"/>
          <w:lang w:val="en-GB"/>
        </w:rPr>
        <w:br/>
        <w:t xml:space="preserve">      “00000000-0000-0000-0000-000000000002”]</w:t>
      </w:r>
      <w:r w:rsidRPr="00193DEE">
        <w:rPr>
          <w:rFonts w:ascii="Courier New" w:hAnsi="Courier New" w:cs="Courier New"/>
          <w:sz w:val="21"/>
          <w:lang w:val="en-GB"/>
        </w:rPr>
        <w:br/>
        <w:t xml:space="preserve">  “TimeStamp”: “2011-02-14T00:00:00”,</w:t>
      </w:r>
      <w:r w:rsidRPr="00193DEE">
        <w:rPr>
          <w:rFonts w:ascii="Courier New" w:hAnsi="Courier New" w:cs="Courier New"/>
          <w:sz w:val="21"/>
          <w:lang w:val="en-GB"/>
        </w:rPr>
        <w:br/>
        <w:t xml:space="preserve">  “Signature”: “SGFDXCTVIVVIFUJUVUYBKYKJHBK==”</w:t>
      </w:r>
      <w:r w:rsidRPr="00193DEE">
        <w:rPr>
          <w:rFonts w:ascii="Courier New" w:hAnsi="Courier New" w:cs="Courier New"/>
          <w:sz w:val="21"/>
          <w:lang w:val="en-GB"/>
        </w:rPr>
        <w:br/>
        <w:t>}</w:t>
      </w:r>
    </w:p>
    <w:p w14:paraId="1E311ED6" w14:textId="77777777" w:rsidR="009E3D00" w:rsidRDefault="009E3D00" w:rsidP="009E3D00">
      <w:pPr>
        <w:rPr>
          <w:b/>
          <w:lang w:val="en-GB"/>
        </w:rPr>
      </w:pPr>
      <w:r w:rsidRPr="002670C5">
        <w:rPr>
          <w:b/>
          <w:lang w:val="en-GB"/>
        </w:rPr>
        <w:t xml:space="preserve">Status: </w:t>
      </w:r>
    </w:p>
    <w:p w14:paraId="5D78BA47" w14:textId="77777777" w:rsidR="009E3D00" w:rsidRDefault="009E3D00" w:rsidP="009E3D00">
      <w:pPr>
        <w:ind w:left="1440" w:hanging="720"/>
      </w:pPr>
      <w:r>
        <w:t>200: The operation was successful</w:t>
      </w:r>
    </w:p>
    <w:p w14:paraId="7B8F1B05" w14:textId="77777777" w:rsidR="009E3D00" w:rsidRDefault="009E3D00" w:rsidP="009E3D00">
      <w:pPr>
        <w:ind w:left="1440" w:hanging="720"/>
      </w:pPr>
      <w:r>
        <w:t>400: The operation failed due to the request body being malformed or the size being out of range [1..1000]</w:t>
      </w:r>
    </w:p>
    <w:p w14:paraId="3C0C77DE" w14:textId="77777777" w:rsidR="009E3D00" w:rsidRDefault="009E3D00" w:rsidP="009E3D00">
      <w:pPr>
        <w:ind w:left="1440" w:hanging="720"/>
      </w:pPr>
      <w:r>
        <w:t>401/403: The operation failed due to authentication or authorization failure. The caller should confirm its credentials and retry.</w:t>
      </w:r>
    </w:p>
    <w:p w14:paraId="455F4C9A" w14:textId="77777777" w:rsidR="009E3D00" w:rsidRPr="002670C5" w:rsidRDefault="009E3D00" w:rsidP="009E3D00">
      <w:pPr>
        <w:ind w:left="1440" w:hanging="720"/>
      </w:pPr>
      <w:r>
        <w:t>500: Internal error, the caller should retry</w:t>
      </w:r>
    </w:p>
    <w:p w14:paraId="740A7853" w14:textId="77777777" w:rsidR="009E3D00" w:rsidRDefault="009E3D00" w:rsidP="009E3D00">
      <w:pPr>
        <w:rPr>
          <w:lang w:val="en-GB"/>
        </w:rPr>
      </w:pPr>
    </w:p>
    <w:p w14:paraId="50B6F3D3" w14:textId="77777777" w:rsidR="009E3D00" w:rsidRPr="00193DEE" w:rsidRDefault="009E3D00" w:rsidP="009E3D00">
      <w:pPr>
        <w:rPr>
          <w:lang w:val="en-GB"/>
        </w:rPr>
      </w:pPr>
      <w:r w:rsidRPr="00193DEE">
        <w:rPr>
          <w:lang w:val="en-GB"/>
        </w:rPr>
        <w:t>The IDA SHALL be capable of generating a batch of up to 1000 PseudonymousKeys.</w:t>
      </w:r>
    </w:p>
    <w:p w14:paraId="15B4C03E" w14:textId="77777777" w:rsidR="009E3D00" w:rsidRPr="00193DEE" w:rsidRDefault="009E3D00" w:rsidP="009E3D00">
      <w:pPr>
        <w:pStyle w:val="Heading2"/>
        <w:keepLines/>
        <w:numPr>
          <w:ilvl w:val="1"/>
          <w:numId w:val="18"/>
        </w:numPr>
        <w:suppressAutoHyphens/>
        <w:spacing w:before="200" w:after="0"/>
        <w:jc w:val="both"/>
        <w:rPr>
          <w:sz w:val="26"/>
          <w:lang w:val="en-GB"/>
        </w:rPr>
      </w:pPr>
      <w:bookmarkStart w:id="40" w:name="_Toc462752469"/>
      <w:bookmarkStart w:id="41" w:name="_Toc465698367"/>
      <w:r w:rsidRPr="00193DEE">
        <w:rPr>
          <w:lang w:val="en-GB"/>
        </w:rPr>
        <w:t>Validation endpoint</w:t>
      </w:r>
      <w:bookmarkEnd w:id="40"/>
      <w:bookmarkEnd w:id="41"/>
    </w:p>
    <w:p w14:paraId="523FD527" w14:textId="77777777" w:rsidR="009E3D00" w:rsidRPr="00193DEE" w:rsidRDefault="009E3D00" w:rsidP="009E3D00">
      <w:pPr>
        <w:rPr>
          <w:lang w:val="en-GB"/>
        </w:rPr>
      </w:pPr>
      <w:r w:rsidRPr="00193DEE">
        <w:rPr>
          <w:lang w:val="en-GB"/>
        </w:rPr>
        <w:t>The IDA SHALL provide a Validation end-point which provides the means to validate a signed PseudonymousKey or a signed batch of PseudonymousKeys for users whose API  Credentials have the Validator  role.</w:t>
      </w:r>
    </w:p>
    <w:p w14:paraId="75E10FB5" w14:textId="77777777" w:rsidR="009E3D00" w:rsidRPr="00193DEE" w:rsidRDefault="009E3D00" w:rsidP="009E3D00">
      <w:pPr>
        <w:rPr>
          <w:lang w:val="en-GB"/>
        </w:rPr>
      </w:pPr>
    </w:p>
    <w:tbl>
      <w:tblPr>
        <w:tblW w:w="8364" w:type="dxa"/>
        <w:tblBorders>
          <w:top w:val="single" w:sz="12" w:space="0" w:color="D4D4D4"/>
        </w:tblBorders>
        <w:tblLook w:val="04A0" w:firstRow="1" w:lastRow="0" w:firstColumn="1" w:lastColumn="0" w:noHBand="0" w:noVBand="1"/>
      </w:tblPr>
      <w:tblGrid>
        <w:gridCol w:w="3209"/>
        <w:gridCol w:w="5155"/>
      </w:tblGrid>
      <w:tr w:rsidR="009E3D00" w:rsidRPr="00193DEE" w14:paraId="2BFA2176" w14:textId="77777777" w:rsidTr="008109C1">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6248B16"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2F8C067"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Description</w:t>
            </w:r>
          </w:p>
        </w:tc>
      </w:tr>
      <w:tr w:rsidR="009E3D00" w:rsidRPr="00193DEE" w14:paraId="6BFA2B61" w14:textId="77777777" w:rsidTr="008109C1">
        <w:tc>
          <w:tcPr>
            <w:tcW w:w="3209" w:type="dxa"/>
            <w:tcBorders>
              <w:top w:val="nil"/>
              <w:left w:val="nil"/>
              <w:bottom w:val="single" w:sz="12" w:space="0" w:color="D4D4D4"/>
              <w:right w:val="nil"/>
            </w:tcBorders>
            <w:tcMar>
              <w:top w:w="225" w:type="dxa"/>
              <w:left w:w="120" w:type="dxa"/>
              <w:bottom w:w="225" w:type="dxa"/>
              <w:right w:w="120" w:type="dxa"/>
            </w:tcMar>
            <w:hideMark/>
          </w:tcPr>
          <w:p w14:paraId="35E270E1" w14:textId="77777777" w:rsidR="009E3D00" w:rsidRPr="00193DEE" w:rsidRDefault="009E3D00" w:rsidP="008109C1">
            <w:pPr>
              <w:suppressAutoHyphens/>
              <w:spacing w:before="240" w:line="276" w:lineRule="auto"/>
              <w:jc w:val="both"/>
              <w:rPr>
                <w:rFonts w:ascii="Times New Roman" w:hAnsi="Times New Roman"/>
                <w:sz w:val="24"/>
                <w:lang w:val="en-GB" w:eastAsia="ar-SA"/>
              </w:rPr>
            </w:pPr>
            <w:r w:rsidRPr="00F25B9E">
              <w:rPr>
                <w:rStyle w:val="Hyperlink"/>
              </w:rPr>
              <w:t>POST /Validation</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4B112661" w14:textId="77777777" w:rsidR="009E3D00" w:rsidRPr="00193DEE" w:rsidRDefault="009E3D00" w:rsidP="008109C1">
            <w:pPr>
              <w:suppressAutoHyphens/>
              <w:spacing w:before="240" w:line="276" w:lineRule="auto"/>
              <w:jc w:val="both"/>
              <w:rPr>
                <w:rFonts w:ascii="Times New Roman" w:hAnsi="Times New Roman"/>
                <w:sz w:val="24"/>
                <w:lang w:val="en-GB" w:eastAsia="ar-SA"/>
              </w:rPr>
            </w:pPr>
            <w:r w:rsidRPr="00193DEE">
              <w:rPr>
                <w:lang w:val="en-GB"/>
              </w:rPr>
              <w:t xml:space="preserve">Validates a single signed Pseudonymous Key or a signed batch of Pseudonymous Keys to ensure that they were generated by IDA. The mechanism used for signing is periodically changed. If validation </w:t>
            </w:r>
            <w:r>
              <w:rPr>
                <w:lang w:val="en-GB"/>
              </w:rPr>
              <w:t>fails</w:t>
            </w:r>
            <w:r w:rsidRPr="00193DEE">
              <w:rPr>
                <w:lang w:val="en-GB"/>
              </w:rPr>
              <w:t>, the caller MUST request that the Operator requests a new Pseudonymous Key.</w:t>
            </w:r>
          </w:p>
        </w:tc>
      </w:tr>
    </w:tbl>
    <w:p w14:paraId="775F27C3" w14:textId="77777777" w:rsidR="009E3D00" w:rsidRPr="00193DEE" w:rsidRDefault="009E3D00" w:rsidP="009E3D00">
      <w:pPr>
        <w:pStyle w:val="Heading3"/>
        <w:keepLines/>
        <w:numPr>
          <w:ilvl w:val="2"/>
          <w:numId w:val="18"/>
        </w:numPr>
        <w:suppressAutoHyphens/>
        <w:spacing w:before="200" w:after="0"/>
        <w:jc w:val="both"/>
        <w:rPr>
          <w:rFonts w:eastAsiaTheme="majorEastAsia"/>
          <w:lang w:val="en-GB" w:eastAsia="ar-SA"/>
        </w:rPr>
      </w:pPr>
      <w:bookmarkStart w:id="42" w:name="_Toc462752470"/>
      <w:bookmarkStart w:id="43" w:name="_Toc465698368"/>
      <w:r w:rsidRPr="00193DEE">
        <w:rPr>
          <w:lang w:val="en-GB"/>
        </w:rPr>
        <w:t>Request</w:t>
      </w:r>
      <w:bookmarkEnd w:id="42"/>
      <w:bookmarkEnd w:id="43"/>
      <w:r w:rsidRPr="00193DEE">
        <w:rPr>
          <w:lang w:val="en-GB"/>
        </w:rPr>
        <w:t xml:space="preserve"> </w:t>
      </w:r>
    </w:p>
    <w:p w14:paraId="18856A0A" w14:textId="77777777" w:rsidR="009E3D00" w:rsidRPr="00193DEE" w:rsidRDefault="009E3D00" w:rsidP="009E3D00">
      <w:pPr>
        <w:rPr>
          <w:lang w:val="en-GB"/>
        </w:rPr>
      </w:pPr>
      <w:r w:rsidRPr="00193DEE">
        <w:rPr>
          <w:lang w:val="en-GB"/>
        </w:rPr>
        <w:t>The request body format SHALL conform to the specification of EITHER the /PseudonymousKey response packet OR the /PseudonymousKeyBatch  response packet.</w:t>
      </w:r>
    </w:p>
    <w:p w14:paraId="5141C165" w14:textId="77777777" w:rsidR="009E3D00" w:rsidRPr="00193DEE" w:rsidRDefault="009E3D00" w:rsidP="009E3D00">
      <w:pPr>
        <w:rPr>
          <w:b/>
          <w:lang w:val="en-GB" w:eastAsia="ar-SA"/>
        </w:rPr>
      </w:pPr>
      <w:r w:rsidRPr="00193DEE">
        <w:rPr>
          <w:b/>
          <w:lang w:val="en-GB"/>
        </w:rPr>
        <w:t xml:space="preserve">Media type: </w:t>
      </w:r>
    </w:p>
    <w:p w14:paraId="62A52FA2" w14:textId="77777777" w:rsidR="009E3D00" w:rsidRPr="00193DEE" w:rsidRDefault="009E3D00" w:rsidP="009E3D00">
      <w:pPr>
        <w:ind w:firstLine="720"/>
        <w:rPr>
          <w:b/>
          <w:lang w:val="en-GB"/>
        </w:rPr>
      </w:pPr>
      <w:r w:rsidRPr="00193DEE">
        <w:rPr>
          <w:rFonts w:ascii="Courier New" w:hAnsi="Courier New" w:cs="Courier New"/>
          <w:sz w:val="21"/>
          <w:lang w:val="en-GB"/>
        </w:rPr>
        <w:t>application/json, text/json</w:t>
      </w:r>
    </w:p>
    <w:p w14:paraId="762141ED" w14:textId="77777777" w:rsidR="009E3D00" w:rsidRPr="00193DEE" w:rsidRDefault="009E3D00" w:rsidP="009E3D00">
      <w:pPr>
        <w:rPr>
          <w:b/>
          <w:lang w:val="en-GB"/>
        </w:rPr>
      </w:pPr>
      <w:r w:rsidRPr="00193DEE">
        <w:rPr>
          <w:b/>
          <w:lang w:val="en-GB"/>
        </w:rPr>
        <w:t>Sample 1 (Single input):</w:t>
      </w:r>
    </w:p>
    <w:p w14:paraId="74EB0666" w14:textId="77777777" w:rsidR="009E3D00" w:rsidRPr="00193DEE" w:rsidRDefault="009E3D00" w:rsidP="009E3D00">
      <w:pPr>
        <w:ind w:left="720"/>
        <w:rPr>
          <w:rFonts w:ascii="Courier New" w:hAnsi="Courier New" w:cs="Courier New"/>
          <w:sz w:val="21"/>
          <w:lang w:val="en-GB"/>
        </w:rPr>
      </w:pPr>
      <w:r w:rsidRPr="00193DEE">
        <w:rPr>
          <w:rFonts w:ascii="Courier New" w:hAnsi="Courier New" w:cs="Courier New"/>
          <w:sz w:val="21"/>
          <w:lang w:val="en-GB"/>
        </w:rPr>
        <w:t>{</w:t>
      </w:r>
      <w:r w:rsidRPr="00193DEE">
        <w:rPr>
          <w:rFonts w:ascii="Courier New" w:hAnsi="Courier New" w:cs="Courier New"/>
          <w:sz w:val="21"/>
          <w:lang w:val="en-GB"/>
        </w:rPr>
        <w:br/>
        <w:t xml:space="preserve">  “PseudonymousKey”: “00000000-0000-0000-0000-000000000000”,</w:t>
      </w:r>
      <w:r w:rsidRPr="00193DEE">
        <w:rPr>
          <w:rFonts w:ascii="Courier New" w:hAnsi="Courier New" w:cs="Courier New"/>
          <w:sz w:val="21"/>
          <w:lang w:val="en-GB"/>
        </w:rPr>
        <w:br/>
        <w:t xml:space="preserve">  “TimeStamp”: “2011-02-14T00:00:00”,</w:t>
      </w:r>
      <w:r w:rsidRPr="00193DEE">
        <w:rPr>
          <w:rFonts w:ascii="Courier New" w:hAnsi="Courier New" w:cs="Courier New"/>
          <w:sz w:val="21"/>
          <w:lang w:val="en-GB"/>
        </w:rPr>
        <w:br/>
      </w:r>
      <w:r w:rsidRPr="00193DEE">
        <w:rPr>
          <w:rFonts w:ascii="Courier New" w:hAnsi="Courier New" w:cs="Courier New"/>
          <w:sz w:val="21"/>
          <w:lang w:val="en-GB"/>
        </w:rPr>
        <w:lastRenderedPageBreak/>
        <w:t xml:space="preserve">  “Signature”: “SGFDXCTVIVVIFUJUVUYBKYKJHBK==”</w:t>
      </w:r>
      <w:r w:rsidRPr="00193DEE">
        <w:rPr>
          <w:rFonts w:ascii="Courier New" w:hAnsi="Courier New" w:cs="Courier New"/>
          <w:sz w:val="21"/>
          <w:lang w:val="en-GB"/>
        </w:rPr>
        <w:br/>
        <w:t>}</w:t>
      </w:r>
    </w:p>
    <w:p w14:paraId="77616712" w14:textId="77777777" w:rsidR="009E3D00" w:rsidRPr="00193DEE" w:rsidRDefault="009E3D00" w:rsidP="009E3D00">
      <w:pPr>
        <w:rPr>
          <w:rFonts w:ascii="Times New Roman" w:hAnsi="Times New Roman"/>
          <w:b/>
          <w:sz w:val="24"/>
          <w:lang w:val="en-GB"/>
        </w:rPr>
      </w:pPr>
      <w:r w:rsidRPr="00193DEE">
        <w:rPr>
          <w:b/>
          <w:lang w:val="en-GB"/>
        </w:rPr>
        <w:t>Sample 2 (Batch input):</w:t>
      </w:r>
    </w:p>
    <w:p w14:paraId="6EBC0CA8" w14:textId="77777777" w:rsidR="009E3D00" w:rsidRPr="00193DEE" w:rsidRDefault="009E3D00" w:rsidP="009E3D00">
      <w:pPr>
        <w:ind w:left="720"/>
        <w:rPr>
          <w:rFonts w:ascii="Courier New" w:hAnsi="Courier New" w:cs="Courier New"/>
          <w:sz w:val="21"/>
          <w:lang w:val="en-GB"/>
        </w:rPr>
      </w:pPr>
      <w:r w:rsidRPr="00193DEE">
        <w:rPr>
          <w:rFonts w:ascii="Courier New" w:hAnsi="Courier New" w:cs="Courier New"/>
          <w:sz w:val="21"/>
          <w:lang w:val="en-GB"/>
        </w:rPr>
        <w:t>{</w:t>
      </w:r>
      <w:r w:rsidRPr="00193DEE">
        <w:rPr>
          <w:rFonts w:ascii="Courier New" w:hAnsi="Courier New" w:cs="Courier New"/>
          <w:sz w:val="21"/>
          <w:lang w:val="en-GB"/>
        </w:rPr>
        <w:br/>
        <w:t xml:space="preserve">  “PseudonymousKeys”: [</w:t>
      </w:r>
      <w:r w:rsidRPr="00193DEE">
        <w:rPr>
          <w:rFonts w:ascii="Courier New" w:hAnsi="Courier New" w:cs="Courier New"/>
          <w:sz w:val="21"/>
          <w:lang w:val="en-GB"/>
        </w:rPr>
        <w:br/>
        <w:t xml:space="preserve">      “00000000-0000-0000-0000-000000000000”,</w:t>
      </w:r>
      <w:r w:rsidRPr="00193DEE">
        <w:rPr>
          <w:rFonts w:ascii="Courier New" w:hAnsi="Courier New" w:cs="Courier New"/>
          <w:sz w:val="21"/>
          <w:lang w:val="en-GB"/>
        </w:rPr>
        <w:br/>
        <w:t xml:space="preserve">      “00000000-0000-0000-0000-000000000001”,</w:t>
      </w:r>
      <w:r w:rsidRPr="00193DEE">
        <w:rPr>
          <w:rFonts w:ascii="Courier New" w:hAnsi="Courier New" w:cs="Courier New"/>
          <w:sz w:val="21"/>
          <w:lang w:val="en-GB"/>
        </w:rPr>
        <w:br/>
        <w:t xml:space="preserve">      “00000000-0000-0000-0000-000000000002”]</w:t>
      </w:r>
      <w:r w:rsidRPr="00193DEE">
        <w:rPr>
          <w:rFonts w:ascii="Courier New" w:hAnsi="Courier New" w:cs="Courier New"/>
          <w:sz w:val="21"/>
          <w:lang w:val="en-GB"/>
        </w:rPr>
        <w:br/>
        <w:t xml:space="preserve">  “TimeStamp”: “2011-02-14T00:00:00”,</w:t>
      </w:r>
      <w:r w:rsidRPr="00193DEE">
        <w:rPr>
          <w:rFonts w:ascii="Courier New" w:hAnsi="Courier New" w:cs="Courier New"/>
          <w:sz w:val="21"/>
          <w:lang w:val="en-GB"/>
        </w:rPr>
        <w:br/>
        <w:t xml:space="preserve">  “Signature”: “SGFDXCTVIVVIFUJUVUYBKYKJHBK==”</w:t>
      </w:r>
      <w:r w:rsidRPr="00193DEE">
        <w:rPr>
          <w:rFonts w:ascii="Courier New" w:hAnsi="Courier New" w:cs="Courier New"/>
          <w:sz w:val="21"/>
          <w:lang w:val="en-GB"/>
        </w:rPr>
        <w:br/>
        <w:t>}</w:t>
      </w:r>
    </w:p>
    <w:p w14:paraId="3F3E7142" w14:textId="77777777" w:rsidR="009E3D00" w:rsidRPr="00193DEE" w:rsidRDefault="009E3D00" w:rsidP="009E3D00">
      <w:pPr>
        <w:ind w:left="720"/>
        <w:rPr>
          <w:rFonts w:ascii="Courier New" w:hAnsi="Courier New" w:cs="Courier New"/>
          <w:sz w:val="21"/>
          <w:lang w:val="en-GB"/>
        </w:rPr>
      </w:pPr>
    </w:p>
    <w:p w14:paraId="598BBDED" w14:textId="77777777" w:rsidR="009E3D00" w:rsidRPr="00193DEE" w:rsidRDefault="009E3D00" w:rsidP="009E3D00">
      <w:pPr>
        <w:pStyle w:val="Heading3"/>
        <w:keepLines/>
        <w:numPr>
          <w:ilvl w:val="2"/>
          <w:numId w:val="18"/>
        </w:numPr>
        <w:suppressAutoHyphens/>
        <w:spacing w:before="200" w:after="0"/>
        <w:jc w:val="both"/>
        <w:rPr>
          <w:lang w:val="en-GB"/>
        </w:rPr>
      </w:pPr>
      <w:bookmarkStart w:id="44" w:name="_Toc462752471"/>
      <w:bookmarkStart w:id="45" w:name="_Toc465698369"/>
      <w:r w:rsidRPr="00193DEE">
        <w:rPr>
          <w:lang w:val="en-GB"/>
        </w:rPr>
        <w:t>Response</w:t>
      </w:r>
      <w:bookmarkEnd w:id="44"/>
      <w:bookmarkEnd w:id="45"/>
      <w:r w:rsidRPr="00193DEE">
        <w:rPr>
          <w:lang w:val="en-GB"/>
        </w:rPr>
        <w:t xml:space="preserve"> </w:t>
      </w:r>
    </w:p>
    <w:p w14:paraId="61021BD7" w14:textId="77777777" w:rsidR="009E3D00" w:rsidRDefault="009E3D00" w:rsidP="009E3D00">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28F2F2C7" w14:textId="77777777" w:rsidR="009E3D00" w:rsidRPr="00193DEE" w:rsidRDefault="009E3D00" w:rsidP="009E3D00">
      <w:pPr>
        <w:rPr>
          <w:lang w:val="en-GB"/>
        </w:rPr>
      </w:pPr>
    </w:p>
    <w:tbl>
      <w:tblPr>
        <w:tblW w:w="9575" w:type="dxa"/>
        <w:tblBorders>
          <w:top w:val="single" w:sz="12" w:space="0" w:color="D4D4D4"/>
          <w:bottom w:val="single" w:sz="4" w:space="0" w:color="auto"/>
          <w:insideH w:val="single" w:sz="12" w:space="0" w:color="D4D4D4"/>
        </w:tblBorders>
        <w:tblLook w:val="04A0" w:firstRow="1" w:lastRow="0" w:firstColumn="1" w:lastColumn="0" w:noHBand="0" w:noVBand="1"/>
      </w:tblPr>
      <w:tblGrid>
        <w:gridCol w:w="3209"/>
        <w:gridCol w:w="3885"/>
        <w:gridCol w:w="2481"/>
      </w:tblGrid>
      <w:tr w:rsidR="009E3D00" w:rsidRPr="00193DEE" w14:paraId="37E78C17" w14:textId="77777777" w:rsidTr="008109C1">
        <w:trPr>
          <w:tblHeader/>
        </w:trPr>
        <w:tc>
          <w:tcPr>
            <w:tcW w:w="3209" w:type="dxa"/>
            <w:tcMar>
              <w:top w:w="120" w:type="dxa"/>
              <w:left w:w="90" w:type="dxa"/>
              <w:bottom w:w="120" w:type="dxa"/>
              <w:right w:w="90" w:type="dxa"/>
            </w:tcMar>
            <w:vAlign w:val="center"/>
            <w:hideMark/>
          </w:tcPr>
          <w:p w14:paraId="0B5896CF"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Parameter Name</w:t>
            </w:r>
          </w:p>
        </w:tc>
        <w:tc>
          <w:tcPr>
            <w:tcW w:w="3885" w:type="dxa"/>
            <w:tcMar>
              <w:top w:w="120" w:type="dxa"/>
              <w:left w:w="90" w:type="dxa"/>
              <w:bottom w:w="120" w:type="dxa"/>
              <w:right w:w="90" w:type="dxa"/>
            </w:tcMar>
            <w:vAlign w:val="center"/>
            <w:hideMark/>
          </w:tcPr>
          <w:p w14:paraId="609E46DC"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Description</w:t>
            </w:r>
          </w:p>
        </w:tc>
        <w:tc>
          <w:tcPr>
            <w:tcW w:w="2481" w:type="dxa"/>
            <w:tcMar>
              <w:top w:w="120" w:type="dxa"/>
              <w:left w:w="90" w:type="dxa"/>
              <w:bottom w:w="120" w:type="dxa"/>
              <w:right w:w="90" w:type="dxa"/>
            </w:tcMar>
            <w:vAlign w:val="center"/>
            <w:hideMark/>
          </w:tcPr>
          <w:p w14:paraId="33114096" w14:textId="77777777" w:rsidR="009E3D00" w:rsidRPr="00193DEE" w:rsidRDefault="009E3D00" w:rsidP="008109C1">
            <w:pPr>
              <w:suppressAutoHyphens/>
              <w:spacing w:before="240" w:line="276" w:lineRule="auto"/>
              <w:jc w:val="both"/>
              <w:rPr>
                <w:rFonts w:ascii="Times New Roman" w:hAnsi="Times New Roman"/>
                <w:b/>
                <w:bCs/>
                <w:sz w:val="24"/>
                <w:lang w:val="en-GB" w:eastAsia="ar-SA"/>
              </w:rPr>
            </w:pPr>
            <w:r w:rsidRPr="00193DEE">
              <w:rPr>
                <w:b/>
                <w:bCs/>
                <w:lang w:val="en-GB"/>
              </w:rPr>
              <w:t>Type</w:t>
            </w:r>
          </w:p>
        </w:tc>
      </w:tr>
      <w:tr w:rsidR="009E3D00" w:rsidRPr="00193DEE" w14:paraId="45161081" w14:textId="77777777" w:rsidTr="008109C1">
        <w:tc>
          <w:tcPr>
            <w:tcW w:w="3209" w:type="dxa"/>
            <w:tcMar>
              <w:top w:w="225" w:type="dxa"/>
              <w:left w:w="120" w:type="dxa"/>
              <w:bottom w:w="225" w:type="dxa"/>
              <w:right w:w="120" w:type="dxa"/>
            </w:tcMar>
            <w:hideMark/>
          </w:tcPr>
          <w:p w14:paraId="48F620C7" w14:textId="77777777" w:rsidR="009E3D00" w:rsidRPr="00193DEE" w:rsidRDefault="009E3D00" w:rsidP="008109C1">
            <w:pPr>
              <w:suppressAutoHyphens/>
              <w:jc w:val="both"/>
              <w:rPr>
                <w:rFonts w:ascii="Times New Roman" w:hAnsi="Times New Roman"/>
                <w:sz w:val="24"/>
                <w:lang w:val="en-GB" w:eastAsia="ar-SA"/>
              </w:rPr>
            </w:pPr>
            <w:r>
              <w:rPr>
                <w:b/>
                <w:bCs/>
                <w:lang w:val="en-GB"/>
              </w:rPr>
              <w:t>Reason</w:t>
            </w:r>
          </w:p>
        </w:tc>
        <w:tc>
          <w:tcPr>
            <w:tcW w:w="3885" w:type="dxa"/>
            <w:tcMar>
              <w:top w:w="225" w:type="dxa"/>
              <w:left w:w="120" w:type="dxa"/>
              <w:bottom w:w="225" w:type="dxa"/>
              <w:right w:w="120" w:type="dxa"/>
            </w:tcMar>
            <w:hideMark/>
          </w:tcPr>
          <w:p w14:paraId="255444A4" w14:textId="77777777" w:rsidR="009E3D00" w:rsidRPr="00193DEE" w:rsidRDefault="009E3D00" w:rsidP="008109C1">
            <w:pPr>
              <w:suppressAutoHyphens/>
              <w:jc w:val="both"/>
              <w:rPr>
                <w:rFonts w:ascii="Times New Roman" w:hAnsi="Times New Roman"/>
                <w:sz w:val="24"/>
                <w:lang w:val="en-GB" w:eastAsia="ar-SA"/>
              </w:rPr>
            </w:pPr>
            <w:r>
              <w:t>An optional description of why the operation failed.</w:t>
            </w:r>
          </w:p>
        </w:tc>
        <w:tc>
          <w:tcPr>
            <w:tcW w:w="2481" w:type="dxa"/>
            <w:tcMar>
              <w:top w:w="225" w:type="dxa"/>
              <w:left w:w="120" w:type="dxa"/>
              <w:bottom w:w="225" w:type="dxa"/>
              <w:right w:w="120" w:type="dxa"/>
            </w:tcMar>
            <w:hideMark/>
          </w:tcPr>
          <w:p w14:paraId="2CDA12F5" w14:textId="77777777" w:rsidR="009E3D00" w:rsidRPr="00193DEE" w:rsidRDefault="009E3D00" w:rsidP="008109C1">
            <w:pPr>
              <w:suppressAutoHyphens/>
              <w:jc w:val="both"/>
              <w:rPr>
                <w:rFonts w:ascii="Times New Roman" w:hAnsi="Times New Roman"/>
                <w:sz w:val="24"/>
                <w:lang w:val="en-GB" w:eastAsia="ar-SA"/>
              </w:rPr>
            </w:pPr>
            <w:r>
              <w:rPr>
                <w:b/>
                <w:lang w:val="en-GB"/>
              </w:rPr>
              <w:t>String:</w:t>
            </w:r>
          </w:p>
        </w:tc>
      </w:tr>
    </w:tbl>
    <w:p w14:paraId="7A83F3FC" w14:textId="77777777" w:rsidR="009E3D00" w:rsidRPr="00193DEE" w:rsidRDefault="009E3D00" w:rsidP="009E3D00">
      <w:pPr>
        <w:rPr>
          <w:lang w:val="en-GB"/>
        </w:rPr>
      </w:pPr>
    </w:p>
    <w:p w14:paraId="3334038F" w14:textId="77777777" w:rsidR="009E3D00" w:rsidRPr="00193DEE" w:rsidRDefault="009E3D00" w:rsidP="009E3D00">
      <w:pPr>
        <w:rPr>
          <w:b/>
          <w:lang w:val="en-GB"/>
        </w:rPr>
      </w:pPr>
      <w:r w:rsidRPr="00193DEE">
        <w:rPr>
          <w:b/>
          <w:lang w:val="en-GB"/>
        </w:rPr>
        <w:t xml:space="preserve">Media type: </w:t>
      </w:r>
    </w:p>
    <w:p w14:paraId="6D7945E9" w14:textId="77777777" w:rsidR="009E3D00" w:rsidRPr="00193DEE" w:rsidRDefault="009E3D00" w:rsidP="009E3D00">
      <w:pPr>
        <w:ind w:firstLine="720"/>
        <w:rPr>
          <w:b/>
          <w:lang w:val="en-GB"/>
        </w:rPr>
      </w:pPr>
      <w:r w:rsidRPr="00193DEE">
        <w:rPr>
          <w:rFonts w:ascii="Courier New" w:hAnsi="Courier New" w:cs="Courier New"/>
          <w:sz w:val="21"/>
          <w:lang w:val="en-GB"/>
        </w:rPr>
        <w:t>application/json, text/json</w:t>
      </w:r>
    </w:p>
    <w:p w14:paraId="607BE7FD" w14:textId="77777777" w:rsidR="009E3D00" w:rsidRPr="00193DEE" w:rsidRDefault="009E3D00" w:rsidP="009E3D00">
      <w:pPr>
        <w:rPr>
          <w:b/>
          <w:lang w:val="en-GB"/>
        </w:rPr>
      </w:pPr>
      <w:r w:rsidRPr="00193DEE">
        <w:rPr>
          <w:b/>
          <w:lang w:val="en-GB"/>
        </w:rPr>
        <w:t>Sample:</w:t>
      </w:r>
    </w:p>
    <w:p w14:paraId="0C7FC7EE" w14:textId="77777777" w:rsidR="009E3D00" w:rsidRDefault="009E3D00" w:rsidP="009E3D00">
      <w:pPr>
        <w:ind w:firstLine="720"/>
        <w:rPr>
          <w:rFonts w:ascii="Courier New" w:hAnsi="Courier New" w:cs="Courier New"/>
          <w:sz w:val="21"/>
          <w:lang w:val="en-GB"/>
        </w:rPr>
      </w:pPr>
      <w:r w:rsidRPr="00193DEE">
        <w:rPr>
          <w:rFonts w:ascii="Courier New" w:hAnsi="Courier New" w:cs="Courier New"/>
          <w:sz w:val="21"/>
          <w:lang w:val="en-GB"/>
        </w:rPr>
        <w:t>{“</w:t>
      </w:r>
      <w:r>
        <w:rPr>
          <w:rFonts w:ascii="Courier New" w:hAnsi="Courier New" w:cs="Courier New"/>
          <w:sz w:val="21"/>
          <w:lang w:val="en-GB"/>
        </w:rPr>
        <w:t>Reason</w:t>
      </w:r>
      <w:r w:rsidRPr="00193DEE">
        <w:rPr>
          <w:rFonts w:ascii="Courier New" w:hAnsi="Courier New" w:cs="Courier New"/>
          <w:sz w:val="21"/>
          <w:lang w:val="en-GB"/>
        </w:rPr>
        <w:t xml:space="preserve">”: </w:t>
      </w:r>
      <w:r>
        <w:rPr>
          <w:rFonts w:ascii="Courier New" w:hAnsi="Courier New" w:cs="Courier New"/>
          <w:sz w:val="21"/>
          <w:lang w:val="en-GB"/>
        </w:rPr>
        <w:t>“The input was missing mandatory elements”</w:t>
      </w:r>
      <w:r w:rsidRPr="00193DEE">
        <w:rPr>
          <w:rFonts w:ascii="Courier New" w:hAnsi="Courier New" w:cs="Courier New"/>
          <w:sz w:val="21"/>
          <w:lang w:val="en-GB"/>
        </w:rPr>
        <w:t>}</w:t>
      </w:r>
    </w:p>
    <w:p w14:paraId="1D25A1F9" w14:textId="77777777" w:rsidR="009E3D00" w:rsidRDefault="009E3D00" w:rsidP="009E3D00">
      <w:pPr>
        <w:rPr>
          <w:b/>
          <w:lang w:val="en-GB"/>
        </w:rPr>
      </w:pPr>
      <w:r w:rsidRPr="002670C5">
        <w:rPr>
          <w:b/>
          <w:lang w:val="en-GB"/>
        </w:rPr>
        <w:t xml:space="preserve">Status: </w:t>
      </w:r>
    </w:p>
    <w:p w14:paraId="47C37CE3" w14:textId="77777777" w:rsidR="009E3D00" w:rsidRDefault="009E3D00" w:rsidP="009E3D00">
      <w:pPr>
        <w:ind w:left="1440" w:hanging="720"/>
      </w:pPr>
      <w:r>
        <w:t xml:space="preserve">200: The operation was successful. The Pseudonymous Key or batch of Pseudonymous Keys is valid. </w:t>
      </w:r>
    </w:p>
    <w:p w14:paraId="319AE97B" w14:textId="77777777" w:rsidR="009E3D00" w:rsidRDefault="009E3D00" w:rsidP="009E3D00">
      <w:pPr>
        <w:ind w:left="1440" w:hanging="720"/>
      </w:pPr>
      <w:r>
        <w:t>410: The operation was successful (the request was properly formed and authorized) but the Pseudonymous Key or batch of Pseudonymous Keys is no longer valid.</w:t>
      </w:r>
    </w:p>
    <w:p w14:paraId="1EFBE56F" w14:textId="77777777" w:rsidR="009E3D00" w:rsidRDefault="009E3D00" w:rsidP="009E3D00">
      <w:pPr>
        <w:ind w:left="1440" w:hanging="720"/>
      </w:pPr>
      <w:r>
        <w:t xml:space="preserve">400: The operation failed due to the request body being malformed. </w:t>
      </w:r>
    </w:p>
    <w:p w14:paraId="409D8D52" w14:textId="77777777" w:rsidR="009E3D00" w:rsidRDefault="009E3D00" w:rsidP="009E3D00">
      <w:pPr>
        <w:ind w:left="1440" w:hanging="720"/>
      </w:pPr>
      <w:r>
        <w:t>401/403: The operation failed due to authentication or authorization failure. The caller should confirm its credentials and retry.</w:t>
      </w:r>
    </w:p>
    <w:p w14:paraId="6BE9B951" w14:textId="5AD76D69" w:rsidR="009E3D00" w:rsidRPr="009E3D00" w:rsidRDefault="009E3D00" w:rsidP="009E3D00">
      <w:pPr>
        <w:ind w:left="1440" w:hanging="720"/>
      </w:pPr>
      <w:r>
        <w:t>500: Internal error, the caller should retry</w:t>
      </w:r>
    </w:p>
    <w:p w14:paraId="00774740" w14:textId="77777777" w:rsidR="009E3D00" w:rsidRPr="00193DEE" w:rsidRDefault="009E3D00" w:rsidP="009E3D00">
      <w:pPr>
        <w:pStyle w:val="Heading1"/>
        <w:numPr>
          <w:ilvl w:val="0"/>
          <w:numId w:val="18"/>
        </w:numPr>
        <w:rPr>
          <w:lang w:val="en-GB"/>
        </w:rPr>
      </w:pPr>
      <w:bookmarkStart w:id="46" w:name="_Toc287332011"/>
      <w:bookmarkStart w:id="47" w:name="_Toc462752472"/>
      <w:bookmarkStart w:id="48" w:name="_Toc465698370"/>
      <w:r w:rsidRPr="00193DEE">
        <w:rPr>
          <w:lang w:val="en-GB"/>
        </w:rPr>
        <w:lastRenderedPageBreak/>
        <w:t>Conformance</w:t>
      </w:r>
      <w:bookmarkEnd w:id="46"/>
      <w:bookmarkEnd w:id="47"/>
      <w:bookmarkEnd w:id="48"/>
    </w:p>
    <w:p w14:paraId="7AF5083C" w14:textId="77777777" w:rsidR="009E3D00" w:rsidRPr="00193DEE" w:rsidRDefault="009E3D00" w:rsidP="009E3D00">
      <w:pPr>
        <w:rPr>
          <w:lang w:val="en-GB"/>
        </w:rPr>
      </w:pPr>
      <w:r w:rsidRPr="00193DEE">
        <w:rPr>
          <w:lang w:val="en-GB"/>
        </w:rPr>
        <w:t xml:space="preserve">An implementation is a conforming Identity Authority Interface if the implementation meets the conditions in Section 4 of this document AND the conformance criteria in </w:t>
      </w:r>
      <w:r w:rsidRPr="00193DEE">
        <w:rPr>
          <w:rStyle w:val="Refterm"/>
          <w:lang w:val="en-GB"/>
        </w:rPr>
        <w:t>[COEL_RPE-1.0]</w:t>
      </w:r>
    </w:p>
    <w:p w14:paraId="2549E986" w14:textId="77777777" w:rsidR="009E3D00" w:rsidRPr="00193DEE" w:rsidRDefault="009E3D00" w:rsidP="009E3D00">
      <w:pPr>
        <w:pStyle w:val="AppendixHeading1"/>
        <w:numPr>
          <w:ilvl w:val="0"/>
          <w:numId w:val="37"/>
        </w:numPr>
        <w:rPr>
          <w:lang w:val="en-GB"/>
        </w:rPr>
      </w:pPr>
      <w:bookmarkStart w:id="49" w:name="_Toc85472897"/>
      <w:bookmarkStart w:id="50" w:name="_Toc287332012"/>
      <w:bookmarkStart w:id="51" w:name="_Toc462752473"/>
      <w:bookmarkStart w:id="52" w:name="_Toc465698371"/>
      <w:r w:rsidRPr="00193DEE">
        <w:rPr>
          <w:lang w:val="en-GB"/>
        </w:rPr>
        <w:lastRenderedPageBreak/>
        <w:t>Acknowledgments</w:t>
      </w:r>
      <w:bookmarkEnd w:id="49"/>
      <w:bookmarkEnd w:id="50"/>
      <w:bookmarkEnd w:id="51"/>
      <w:bookmarkEnd w:id="52"/>
    </w:p>
    <w:p w14:paraId="1F908523" w14:textId="77777777" w:rsidR="009E3D00" w:rsidRPr="00193DEE" w:rsidRDefault="009E3D00" w:rsidP="009E3D00">
      <w:pPr>
        <w:rPr>
          <w:lang w:val="en-GB"/>
        </w:rPr>
      </w:pPr>
      <w:r w:rsidRPr="00193DEE">
        <w:rPr>
          <w:lang w:val="en-GB"/>
        </w:rPr>
        <w:t>The following individuals have participated in the creation of this specification and are gratefully acknowledged:</w:t>
      </w:r>
    </w:p>
    <w:p w14:paraId="06503FD3" w14:textId="77777777" w:rsidR="009E3D00" w:rsidRPr="00193DEE" w:rsidRDefault="009E3D00" w:rsidP="009E3D00">
      <w:pPr>
        <w:pStyle w:val="Titlepageinfo"/>
        <w:rPr>
          <w:lang w:val="en-GB"/>
        </w:rPr>
      </w:pPr>
      <w:r w:rsidRPr="00193DEE">
        <w:rPr>
          <w:lang w:val="en-GB"/>
        </w:rPr>
        <w:t>Participants:</w:t>
      </w:r>
      <w:r w:rsidRPr="00193DEE">
        <w:rPr>
          <w:lang w:val="en-GB"/>
        </w:rPr>
        <w:fldChar w:fldCharType="begin"/>
      </w:r>
      <w:r w:rsidRPr="00193DEE">
        <w:rPr>
          <w:lang w:val="en-GB"/>
        </w:rPr>
        <w:instrText xml:space="preserve"> MACROBUTTON  </w:instrText>
      </w:r>
      <w:r w:rsidRPr="00193DEE">
        <w:rPr>
          <w:lang w:val="en-GB"/>
        </w:rPr>
        <w:fldChar w:fldCharType="end"/>
      </w:r>
    </w:p>
    <w:p w14:paraId="4FAD264B" w14:textId="77777777" w:rsidR="009E3D00" w:rsidRPr="00193DEE" w:rsidRDefault="009E3D00" w:rsidP="009E3D00">
      <w:pPr>
        <w:pStyle w:val="Contributor"/>
        <w:rPr>
          <w:lang w:val="en-GB"/>
        </w:rPr>
      </w:pPr>
      <w:r w:rsidRPr="00193DEE">
        <w:rPr>
          <w:lang w:val="en-GB"/>
        </w:rPr>
        <w:t>Paul Bruton, Individual Member</w:t>
      </w:r>
    </w:p>
    <w:p w14:paraId="40A2DE44" w14:textId="77777777" w:rsidR="009E3D00" w:rsidRPr="00193DEE" w:rsidRDefault="009E3D00" w:rsidP="009E3D00">
      <w:pPr>
        <w:pStyle w:val="Contributor"/>
        <w:rPr>
          <w:lang w:val="en-GB"/>
        </w:rPr>
      </w:pPr>
      <w:r w:rsidRPr="00193DEE">
        <w:rPr>
          <w:lang w:val="en-GB"/>
        </w:rPr>
        <w:t>Joss Langford, Activinsights</w:t>
      </w:r>
    </w:p>
    <w:p w14:paraId="4335BA6F" w14:textId="77777777" w:rsidR="009E3D00" w:rsidRPr="00193DEE" w:rsidRDefault="009E3D00" w:rsidP="009E3D00">
      <w:pPr>
        <w:pStyle w:val="Contributor"/>
        <w:rPr>
          <w:lang w:val="en-GB"/>
        </w:rPr>
      </w:pPr>
      <w:r w:rsidRPr="00193DEE">
        <w:rPr>
          <w:lang w:val="en-GB"/>
        </w:rPr>
        <w:t>Matthew Reed, Coelition</w:t>
      </w:r>
    </w:p>
    <w:p w14:paraId="09566295" w14:textId="69DB6DA8" w:rsidR="009E3D00" w:rsidRPr="00193DEE" w:rsidRDefault="009E3D00" w:rsidP="009E3D00">
      <w:pPr>
        <w:pStyle w:val="Contributor"/>
        <w:rPr>
          <w:lang w:val="en-GB"/>
        </w:rPr>
      </w:pPr>
      <w:r w:rsidRPr="00193DEE">
        <w:rPr>
          <w:lang w:val="en-GB"/>
        </w:rPr>
        <w:t>David Snelling, Fujitsu</w:t>
      </w:r>
    </w:p>
    <w:p w14:paraId="5210A128" w14:textId="77777777" w:rsidR="009E3D00" w:rsidRPr="00193DEE" w:rsidRDefault="009E3D00" w:rsidP="009E3D00">
      <w:pPr>
        <w:pStyle w:val="AppendixHeading1"/>
        <w:numPr>
          <w:ilvl w:val="0"/>
          <w:numId w:val="37"/>
        </w:numPr>
        <w:rPr>
          <w:lang w:val="en-GB"/>
        </w:rPr>
      </w:pPr>
      <w:bookmarkStart w:id="53" w:name="_Toc85472898"/>
      <w:bookmarkStart w:id="54" w:name="_Toc287332014"/>
      <w:bookmarkStart w:id="55" w:name="_Toc462752474"/>
      <w:bookmarkStart w:id="56" w:name="_Toc465698372"/>
      <w:r w:rsidRPr="00193DEE">
        <w:rPr>
          <w:lang w:val="en-GB"/>
        </w:rPr>
        <w:lastRenderedPageBreak/>
        <w:t>Revision History</w:t>
      </w:r>
      <w:bookmarkEnd w:id="53"/>
      <w:bookmarkEnd w:id="54"/>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428"/>
        <w:gridCol w:w="2100"/>
        <w:gridCol w:w="4300"/>
      </w:tblGrid>
      <w:tr w:rsidR="009E3D00" w:rsidRPr="00193DEE" w14:paraId="0D63D411" w14:textId="77777777" w:rsidTr="008109C1">
        <w:tc>
          <w:tcPr>
            <w:tcW w:w="1548" w:type="dxa"/>
          </w:tcPr>
          <w:p w14:paraId="630349C1" w14:textId="77777777" w:rsidR="009E3D00" w:rsidRPr="00193DEE" w:rsidRDefault="009E3D00" w:rsidP="008109C1">
            <w:pPr>
              <w:jc w:val="center"/>
              <w:rPr>
                <w:b/>
                <w:lang w:val="en-GB"/>
              </w:rPr>
            </w:pPr>
            <w:r w:rsidRPr="00193DEE">
              <w:rPr>
                <w:b/>
                <w:lang w:val="en-GB"/>
              </w:rPr>
              <w:t>Revision</w:t>
            </w:r>
          </w:p>
        </w:tc>
        <w:tc>
          <w:tcPr>
            <w:tcW w:w="1440" w:type="dxa"/>
          </w:tcPr>
          <w:p w14:paraId="1031633B" w14:textId="77777777" w:rsidR="009E3D00" w:rsidRPr="00193DEE" w:rsidRDefault="009E3D00" w:rsidP="008109C1">
            <w:pPr>
              <w:jc w:val="center"/>
              <w:rPr>
                <w:b/>
                <w:lang w:val="en-GB"/>
              </w:rPr>
            </w:pPr>
            <w:r w:rsidRPr="00193DEE">
              <w:rPr>
                <w:b/>
                <w:lang w:val="en-GB"/>
              </w:rPr>
              <w:t>Date</w:t>
            </w:r>
          </w:p>
        </w:tc>
        <w:tc>
          <w:tcPr>
            <w:tcW w:w="2160" w:type="dxa"/>
          </w:tcPr>
          <w:p w14:paraId="51B89A69" w14:textId="77777777" w:rsidR="009E3D00" w:rsidRPr="00193DEE" w:rsidRDefault="009E3D00" w:rsidP="008109C1">
            <w:pPr>
              <w:jc w:val="center"/>
              <w:rPr>
                <w:b/>
                <w:lang w:val="en-GB"/>
              </w:rPr>
            </w:pPr>
            <w:r w:rsidRPr="00193DEE">
              <w:rPr>
                <w:b/>
                <w:lang w:val="en-GB"/>
              </w:rPr>
              <w:t>Editor</w:t>
            </w:r>
          </w:p>
        </w:tc>
        <w:tc>
          <w:tcPr>
            <w:tcW w:w="4428" w:type="dxa"/>
          </w:tcPr>
          <w:p w14:paraId="32088F07" w14:textId="77777777" w:rsidR="009E3D00" w:rsidRPr="00193DEE" w:rsidRDefault="009E3D00" w:rsidP="008109C1">
            <w:pPr>
              <w:rPr>
                <w:b/>
                <w:lang w:val="en-GB"/>
              </w:rPr>
            </w:pPr>
            <w:r w:rsidRPr="00193DEE">
              <w:rPr>
                <w:b/>
                <w:lang w:val="en-GB"/>
              </w:rPr>
              <w:t>Changes Made</w:t>
            </w:r>
          </w:p>
        </w:tc>
      </w:tr>
      <w:tr w:rsidR="009E3D00" w:rsidRPr="00193DEE" w14:paraId="24AF9E60" w14:textId="77777777" w:rsidTr="008109C1">
        <w:tc>
          <w:tcPr>
            <w:tcW w:w="1548" w:type="dxa"/>
          </w:tcPr>
          <w:p w14:paraId="49CB3F75" w14:textId="77777777" w:rsidR="009E3D00" w:rsidRPr="00193DEE" w:rsidRDefault="009E3D00" w:rsidP="008109C1">
            <w:pPr>
              <w:rPr>
                <w:lang w:val="en-GB"/>
              </w:rPr>
            </w:pPr>
            <w:r w:rsidRPr="00193DEE">
              <w:rPr>
                <w:lang w:val="en-GB"/>
              </w:rPr>
              <w:t>1</w:t>
            </w:r>
          </w:p>
        </w:tc>
        <w:tc>
          <w:tcPr>
            <w:tcW w:w="1440" w:type="dxa"/>
          </w:tcPr>
          <w:p w14:paraId="154E3696" w14:textId="77777777" w:rsidR="009E3D00" w:rsidRPr="00193DEE" w:rsidRDefault="009E3D00" w:rsidP="008109C1">
            <w:pPr>
              <w:rPr>
                <w:lang w:val="en-GB"/>
              </w:rPr>
            </w:pPr>
            <w:r w:rsidRPr="00193DEE">
              <w:rPr>
                <w:lang w:val="en-GB"/>
              </w:rPr>
              <w:t>27/07/2015</w:t>
            </w:r>
          </w:p>
        </w:tc>
        <w:tc>
          <w:tcPr>
            <w:tcW w:w="2160" w:type="dxa"/>
          </w:tcPr>
          <w:p w14:paraId="7490CC1D" w14:textId="77777777" w:rsidR="009E3D00" w:rsidRPr="00193DEE" w:rsidRDefault="009E3D00" w:rsidP="008109C1">
            <w:pPr>
              <w:rPr>
                <w:lang w:val="en-GB"/>
              </w:rPr>
            </w:pPr>
            <w:r w:rsidRPr="00193DEE">
              <w:rPr>
                <w:lang w:val="en-GB"/>
              </w:rPr>
              <w:t>Paul Bruton</w:t>
            </w:r>
          </w:p>
        </w:tc>
        <w:tc>
          <w:tcPr>
            <w:tcW w:w="4428" w:type="dxa"/>
          </w:tcPr>
          <w:p w14:paraId="71F37A81" w14:textId="77777777" w:rsidR="009E3D00" w:rsidRPr="00193DEE" w:rsidRDefault="009E3D00" w:rsidP="008109C1">
            <w:pPr>
              <w:rPr>
                <w:lang w:val="en-GB"/>
              </w:rPr>
            </w:pPr>
            <w:r w:rsidRPr="00193DEE">
              <w:rPr>
                <w:lang w:val="en-GB"/>
              </w:rPr>
              <w:t>Initial version for OASIS submission</w:t>
            </w:r>
          </w:p>
        </w:tc>
      </w:tr>
      <w:tr w:rsidR="009E3D00" w:rsidRPr="00193DEE" w14:paraId="6BAA8922" w14:textId="77777777" w:rsidTr="008109C1">
        <w:tc>
          <w:tcPr>
            <w:tcW w:w="1548" w:type="dxa"/>
          </w:tcPr>
          <w:p w14:paraId="005B97EE" w14:textId="77777777" w:rsidR="009E3D00" w:rsidRPr="00193DEE" w:rsidRDefault="009E3D00" w:rsidP="008109C1">
            <w:pPr>
              <w:rPr>
                <w:lang w:val="en-GB"/>
              </w:rPr>
            </w:pPr>
            <w:r w:rsidRPr="00193DEE">
              <w:rPr>
                <w:lang w:val="en-GB"/>
              </w:rPr>
              <w:t>2</w:t>
            </w:r>
          </w:p>
        </w:tc>
        <w:tc>
          <w:tcPr>
            <w:tcW w:w="1440" w:type="dxa"/>
          </w:tcPr>
          <w:p w14:paraId="54E02AC6" w14:textId="77777777" w:rsidR="009E3D00" w:rsidRPr="00193DEE" w:rsidRDefault="009E3D00" w:rsidP="008109C1">
            <w:pPr>
              <w:rPr>
                <w:lang w:val="en-GB"/>
              </w:rPr>
            </w:pPr>
            <w:r w:rsidRPr="00193DEE">
              <w:rPr>
                <w:lang w:val="en-GB"/>
              </w:rPr>
              <w:t>15/09/2015</w:t>
            </w:r>
          </w:p>
        </w:tc>
        <w:tc>
          <w:tcPr>
            <w:tcW w:w="2160" w:type="dxa"/>
          </w:tcPr>
          <w:p w14:paraId="36D5D94E" w14:textId="77777777" w:rsidR="009E3D00" w:rsidRPr="00193DEE" w:rsidRDefault="009E3D00" w:rsidP="008109C1">
            <w:pPr>
              <w:rPr>
                <w:lang w:val="en-GB"/>
              </w:rPr>
            </w:pPr>
            <w:r w:rsidRPr="00193DEE">
              <w:rPr>
                <w:lang w:val="en-GB"/>
              </w:rPr>
              <w:t>Paul Bruton</w:t>
            </w:r>
          </w:p>
        </w:tc>
        <w:tc>
          <w:tcPr>
            <w:tcW w:w="4428" w:type="dxa"/>
          </w:tcPr>
          <w:p w14:paraId="44FE525D" w14:textId="77777777" w:rsidR="009E3D00" w:rsidRPr="00193DEE" w:rsidRDefault="009E3D00" w:rsidP="008109C1">
            <w:pPr>
              <w:rPr>
                <w:lang w:val="en-GB"/>
              </w:rPr>
            </w:pPr>
            <w:r w:rsidRPr="00193DEE">
              <w:rPr>
                <w:lang w:val="en-GB"/>
              </w:rPr>
              <w:t xml:space="preserve">Header page, references, acknowledgements, conformance sections finalized. Body text still needs a review so that it clearly uses normative language in section 4, with sections 2 and 3 being descriptive text only. </w:t>
            </w:r>
          </w:p>
        </w:tc>
      </w:tr>
      <w:tr w:rsidR="009E3D00" w:rsidRPr="00193DEE" w14:paraId="341C29A2" w14:textId="77777777" w:rsidTr="008109C1">
        <w:tc>
          <w:tcPr>
            <w:tcW w:w="1548" w:type="dxa"/>
          </w:tcPr>
          <w:p w14:paraId="085BC4E8" w14:textId="77777777" w:rsidR="009E3D00" w:rsidRPr="00193DEE" w:rsidRDefault="009E3D00" w:rsidP="008109C1">
            <w:pPr>
              <w:rPr>
                <w:lang w:val="en-GB"/>
              </w:rPr>
            </w:pPr>
            <w:r w:rsidRPr="00193DEE">
              <w:rPr>
                <w:lang w:val="en-GB"/>
              </w:rPr>
              <w:t>3</w:t>
            </w:r>
          </w:p>
        </w:tc>
        <w:tc>
          <w:tcPr>
            <w:tcW w:w="1440" w:type="dxa"/>
          </w:tcPr>
          <w:p w14:paraId="439DACF5" w14:textId="77777777" w:rsidR="009E3D00" w:rsidRPr="00193DEE" w:rsidRDefault="009E3D00" w:rsidP="008109C1">
            <w:pPr>
              <w:rPr>
                <w:lang w:val="en-GB"/>
              </w:rPr>
            </w:pPr>
            <w:r w:rsidRPr="00193DEE">
              <w:rPr>
                <w:lang w:val="en-GB"/>
              </w:rPr>
              <w:t>21/09/2015</w:t>
            </w:r>
          </w:p>
        </w:tc>
        <w:tc>
          <w:tcPr>
            <w:tcW w:w="2160" w:type="dxa"/>
          </w:tcPr>
          <w:p w14:paraId="13010115" w14:textId="77777777" w:rsidR="009E3D00" w:rsidRPr="00193DEE" w:rsidRDefault="009E3D00" w:rsidP="008109C1">
            <w:pPr>
              <w:rPr>
                <w:lang w:val="en-GB"/>
              </w:rPr>
            </w:pPr>
            <w:r w:rsidRPr="00193DEE">
              <w:rPr>
                <w:lang w:val="en-GB"/>
              </w:rPr>
              <w:t>Paul Bruton</w:t>
            </w:r>
          </w:p>
        </w:tc>
        <w:tc>
          <w:tcPr>
            <w:tcW w:w="4428" w:type="dxa"/>
          </w:tcPr>
          <w:p w14:paraId="28934072" w14:textId="77777777" w:rsidR="009E3D00" w:rsidRPr="00193DEE" w:rsidRDefault="009E3D00" w:rsidP="008109C1">
            <w:pPr>
              <w:rPr>
                <w:lang w:val="en-GB"/>
              </w:rPr>
            </w:pPr>
            <w:r w:rsidRPr="00193DEE">
              <w:rPr>
                <w:lang w:val="en-GB"/>
              </w:rPr>
              <w:t>Clarification of terms by replacing ‘access credentials’ with ‘API Credentials’ to signify that the userid/password combination is used only for API access.</w:t>
            </w:r>
          </w:p>
        </w:tc>
      </w:tr>
      <w:tr w:rsidR="009E3D00" w:rsidRPr="00193DEE" w14:paraId="375FD633" w14:textId="77777777" w:rsidTr="008109C1">
        <w:tc>
          <w:tcPr>
            <w:tcW w:w="1548" w:type="dxa"/>
          </w:tcPr>
          <w:p w14:paraId="37760BFC" w14:textId="77777777" w:rsidR="009E3D00" w:rsidRPr="00193DEE" w:rsidRDefault="009E3D00" w:rsidP="008109C1">
            <w:pPr>
              <w:rPr>
                <w:lang w:val="en-GB"/>
              </w:rPr>
            </w:pPr>
            <w:r w:rsidRPr="00193DEE">
              <w:rPr>
                <w:lang w:val="en-GB"/>
              </w:rPr>
              <w:t>4</w:t>
            </w:r>
          </w:p>
        </w:tc>
        <w:tc>
          <w:tcPr>
            <w:tcW w:w="1440" w:type="dxa"/>
          </w:tcPr>
          <w:p w14:paraId="46B69E1C" w14:textId="77777777" w:rsidR="009E3D00" w:rsidRPr="00193DEE" w:rsidRDefault="009E3D00" w:rsidP="008109C1">
            <w:pPr>
              <w:rPr>
                <w:lang w:val="en-GB"/>
              </w:rPr>
            </w:pPr>
            <w:r w:rsidRPr="00193DEE">
              <w:rPr>
                <w:lang w:val="en-GB"/>
              </w:rPr>
              <w:t>22/09/2015</w:t>
            </w:r>
          </w:p>
        </w:tc>
        <w:tc>
          <w:tcPr>
            <w:tcW w:w="2160" w:type="dxa"/>
          </w:tcPr>
          <w:p w14:paraId="66DC70A9" w14:textId="77777777" w:rsidR="009E3D00" w:rsidRPr="00193DEE" w:rsidRDefault="009E3D00" w:rsidP="008109C1">
            <w:pPr>
              <w:rPr>
                <w:lang w:val="en-GB"/>
              </w:rPr>
            </w:pPr>
            <w:r w:rsidRPr="00193DEE">
              <w:rPr>
                <w:lang w:val="en-GB"/>
              </w:rPr>
              <w:t>Paul Bruton</w:t>
            </w:r>
          </w:p>
        </w:tc>
        <w:tc>
          <w:tcPr>
            <w:tcW w:w="4428" w:type="dxa"/>
          </w:tcPr>
          <w:p w14:paraId="31DAF117" w14:textId="77777777" w:rsidR="009E3D00" w:rsidRPr="00193DEE" w:rsidRDefault="009E3D00" w:rsidP="008109C1">
            <w:pPr>
              <w:rPr>
                <w:lang w:val="en-GB"/>
              </w:rPr>
            </w:pPr>
            <w:r w:rsidRPr="00193DEE">
              <w:rPr>
                <w:lang w:val="en-GB"/>
              </w:rPr>
              <w:t>Action #0016: Removed ‘api/’ prefix from methods in API.</w:t>
            </w:r>
          </w:p>
        </w:tc>
      </w:tr>
      <w:tr w:rsidR="009E3D00" w:rsidRPr="00193DEE" w14:paraId="74E0B5EC" w14:textId="77777777" w:rsidTr="008109C1">
        <w:tc>
          <w:tcPr>
            <w:tcW w:w="1548" w:type="dxa"/>
          </w:tcPr>
          <w:p w14:paraId="72A92A02" w14:textId="77777777" w:rsidR="009E3D00" w:rsidRPr="00193DEE" w:rsidRDefault="009E3D00" w:rsidP="008109C1">
            <w:pPr>
              <w:rPr>
                <w:lang w:val="en-GB"/>
              </w:rPr>
            </w:pPr>
            <w:r w:rsidRPr="00193DEE">
              <w:rPr>
                <w:lang w:val="en-GB"/>
              </w:rPr>
              <w:t>5</w:t>
            </w:r>
          </w:p>
        </w:tc>
        <w:tc>
          <w:tcPr>
            <w:tcW w:w="1440" w:type="dxa"/>
          </w:tcPr>
          <w:p w14:paraId="5EBD7381" w14:textId="77777777" w:rsidR="009E3D00" w:rsidRPr="00193DEE" w:rsidRDefault="009E3D00" w:rsidP="008109C1">
            <w:pPr>
              <w:rPr>
                <w:lang w:val="en-GB"/>
              </w:rPr>
            </w:pPr>
            <w:r w:rsidRPr="00193DEE">
              <w:rPr>
                <w:lang w:val="en-GB"/>
              </w:rPr>
              <w:t>23/09/2015</w:t>
            </w:r>
          </w:p>
        </w:tc>
        <w:tc>
          <w:tcPr>
            <w:tcW w:w="2160" w:type="dxa"/>
          </w:tcPr>
          <w:p w14:paraId="2505018B" w14:textId="77777777" w:rsidR="009E3D00" w:rsidRPr="00193DEE" w:rsidRDefault="009E3D00" w:rsidP="008109C1">
            <w:pPr>
              <w:rPr>
                <w:lang w:val="en-GB"/>
              </w:rPr>
            </w:pPr>
            <w:r w:rsidRPr="00193DEE">
              <w:rPr>
                <w:lang w:val="en-GB"/>
              </w:rPr>
              <w:t>Paul Bruton</w:t>
            </w:r>
          </w:p>
        </w:tc>
        <w:tc>
          <w:tcPr>
            <w:tcW w:w="4428" w:type="dxa"/>
          </w:tcPr>
          <w:p w14:paraId="4C18F7A1" w14:textId="77777777" w:rsidR="009E3D00" w:rsidRPr="00193DEE" w:rsidRDefault="009E3D00" w:rsidP="008109C1">
            <w:pPr>
              <w:rPr>
                <w:lang w:val="en-GB"/>
              </w:rPr>
            </w:pPr>
            <w:r w:rsidRPr="00193DEE">
              <w:rPr>
                <w:lang w:val="en-GB"/>
              </w:rPr>
              <w:t>Added normative references for UUID and TimeStamp formats. Corrected sequence diagrams following removal of api/. Section 4 altered to use appropriate normative terms. Added definitions of request and response (action #0014). Added references to related works</w:t>
            </w:r>
          </w:p>
        </w:tc>
      </w:tr>
      <w:tr w:rsidR="009E3D00" w:rsidRPr="00193DEE" w14:paraId="61B6A551" w14:textId="77777777" w:rsidTr="008109C1">
        <w:tc>
          <w:tcPr>
            <w:tcW w:w="1548" w:type="dxa"/>
          </w:tcPr>
          <w:p w14:paraId="6BB02827" w14:textId="77777777" w:rsidR="009E3D00" w:rsidRPr="00193DEE" w:rsidRDefault="009E3D00" w:rsidP="008109C1">
            <w:pPr>
              <w:rPr>
                <w:lang w:val="en-GB"/>
              </w:rPr>
            </w:pPr>
            <w:r w:rsidRPr="00193DEE">
              <w:rPr>
                <w:lang w:val="en-GB"/>
              </w:rPr>
              <w:t>6</w:t>
            </w:r>
          </w:p>
        </w:tc>
        <w:tc>
          <w:tcPr>
            <w:tcW w:w="1440" w:type="dxa"/>
          </w:tcPr>
          <w:p w14:paraId="60013F1A" w14:textId="77777777" w:rsidR="009E3D00" w:rsidRPr="00193DEE" w:rsidRDefault="009E3D00" w:rsidP="008109C1">
            <w:pPr>
              <w:rPr>
                <w:lang w:val="en-GB"/>
              </w:rPr>
            </w:pPr>
            <w:r w:rsidRPr="00193DEE">
              <w:rPr>
                <w:lang w:val="en-GB"/>
              </w:rPr>
              <w:t>25/09/2015</w:t>
            </w:r>
          </w:p>
        </w:tc>
        <w:tc>
          <w:tcPr>
            <w:tcW w:w="2160" w:type="dxa"/>
          </w:tcPr>
          <w:p w14:paraId="2ADEA7AE" w14:textId="77777777" w:rsidR="009E3D00" w:rsidRPr="00193DEE" w:rsidRDefault="009E3D00" w:rsidP="008109C1">
            <w:pPr>
              <w:rPr>
                <w:lang w:val="en-GB"/>
              </w:rPr>
            </w:pPr>
            <w:r w:rsidRPr="00193DEE">
              <w:rPr>
                <w:lang w:val="en-GB"/>
              </w:rPr>
              <w:t>Joss Langford</w:t>
            </w:r>
          </w:p>
        </w:tc>
        <w:tc>
          <w:tcPr>
            <w:tcW w:w="4428" w:type="dxa"/>
          </w:tcPr>
          <w:p w14:paraId="3AD392E1" w14:textId="77777777" w:rsidR="009E3D00" w:rsidRPr="00193DEE" w:rsidRDefault="009E3D00" w:rsidP="008109C1">
            <w:pPr>
              <w:rPr>
                <w:lang w:val="en-GB"/>
              </w:rPr>
            </w:pPr>
            <w:r w:rsidRPr="00193DEE">
              <w:rPr>
                <w:lang w:val="en-GB"/>
              </w:rPr>
              <w:t>Review with minor changes to clarify meanings and correct spelling.</w:t>
            </w:r>
          </w:p>
        </w:tc>
      </w:tr>
      <w:tr w:rsidR="009E3D00" w:rsidRPr="00193DEE" w14:paraId="0430A6DD" w14:textId="77777777" w:rsidTr="008109C1">
        <w:tc>
          <w:tcPr>
            <w:tcW w:w="1548" w:type="dxa"/>
          </w:tcPr>
          <w:p w14:paraId="36F0FDA0" w14:textId="77777777" w:rsidR="009E3D00" w:rsidRPr="00193DEE" w:rsidRDefault="009E3D00" w:rsidP="008109C1">
            <w:pPr>
              <w:rPr>
                <w:lang w:val="en-GB"/>
              </w:rPr>
            </w:pPr>
            <w:r w:rsidRPr="00193DEE">
              <w:rPr>
                <w:lang w:val="en-GB"/>
              </w:rPr>
              <w:t>7</w:t>
            </w:r>
          </w:p>
        </w:tc>
        <w:tc>
          <w:tcPr>
            <w:tcW w:w="1440" w:type="dxa"/>
          </w:tcPr>
          <w:p w14:paraId="563EBDDD" w14:textId="77777777" w:rsidR="009E3D00" w:rsidRPr="00193DEE" w:rsidRDefault="009E3D00" w:rsidP="008109C1">
            <w:pPr>
              <w:rPr>
                <w:lang w:val="en-GB"/>
              </w:rPr>
            </w:pPr>
            <w:r w:rsidRPr="00193DEE">
              <w:rPr>
                <w:lang w:val="en-GB"/>
              </w:rPr>
              <w:t>05/10/2015</w:t>
            </w:r>
          </w:p>
        </w:tc>
        <w:tc>
          <w:tcPr>
            <w:tcW w:w="2160" w:type="dxa"/>
          </w:tcPr>
          <w:p w14:paraId="40069FDA" w14:textId="77777777" w:rsidR="009E3D00" w:rsidRPr="00193DEE" w:rsidRDefault="009E3D00" w:rsidP="008109C1">
            <w:pPr>
              <w:rPr>
                <w:lang w:val="en-GB"/>
              </w:rPr>
            </w:pPr>
            <w:r w:rsidRPr="00193DEE">
              <w:rPr>
                <w:lang w:val="en-GB"/>
              </w:rPr>
              <w:t>Paul Bruton</w:t>
            </w:r>
          </w:p>
        </w:tc>
        <w:tc>
          <w:tcPr>
            <w:tcW w:w="4428" w:type="dxa"/>
          </w:tcPr>
          <w:p w14:paraId="592F3C7F" w14:textId="77777777" w:rsidR="009E3D00" w:rsidRPr="00193DEE" w:rsidRDefault="009E3D00" w:rsidP="008109C1">
            <w:pPr>
              <w:rPr>
                <w:lang w:val="en-GB"/>
              </w:rPr>
            </w:pPr>
            <w:r w:rsidRPr="00193DEE">
              <w:rPr>
                <w:lang w:val="en-GB"/>
              </w:rPr>
              <w:t>Previous changes accepted. Added reference to conformance criteria in RPE and clarified the name of the conformance target: Identity Authority Interface, referred to as the API.</w:t>
            </w:r>
          </w:p>
        </w:tc>
      </w:tr>
      <w:tr w:rsidR="009E3D00" w:rsidRPr="00193DEE" w14:paraId="5A29C956" w14:textId="77777777" w:rsidTr="008109C1">
        <w:tc>
          <w:tcPr>
            <w:tcW w:w="1548" w:type="dxa"/>
          </w:tcPr>
          <w:p w14:paraId="597E0DC7" w14:textId="77777777" w:rsidR="009E3D00" w:rsidRPr="00193DEE" w:rsidRDefault="009E3D00" w:rsidP="008109C1">
            <w:pPr>
              <w:rPr>
                <w:lang w:val="en-GB"/>
              </w:rPr>
            </w:pPr>
            <w:r w:rsidRPr="00193DEE">
              <w:rPr>
                <w:lang w:val="en-GB"/>
              </w:rPr>
              <w:t>8</w:t>
            </w:r>
          </w:p>
        </w:tc>
        <w:tc>
          <w:tcPr>
            <w:tcW w:w="1440" w:type="dxa"/>
          </w:tcPr>
          <w:p w14:paraId="53E36C8D" w14:textId="77777777" w:rsidR="009E3D00" w:rsidRPr="00193DEE" w:rsidRDefault="009E3D00" w:rsidP="008109C1">
            <w:pPr>
              <w:rPr>
                <w:lang w:val="en-GB"/>
              </w:rPr>
            </w:pPr>
            <w:r w:rsidRPr="00193DEE">
              <w:rPr>
                <w:lang w:val="en-GB"/>
              </w:rPr>
              <w:t>19/10/2015</w:t>
            </w:r>
          </w:p>
        </w:tc>
        <w:tc>
          <w:tcPr>
            <w:tcW w:w="2160" w:type="dxa"/>
          </w:tcPr>
          <w:p w14:paraId="56C82E38" w14:textId="77777777" w:rsidR="009E3D00" w:rsidRPr="00193DEE" w:rsidRDefault="009E3D00" w:rsidP="008109C1">
            <w:pPr>
              <w:rPr>
                <w:lang w:val="en-GB"/>
              </w:rPr>
            </w:pPr>
            <w:r w:rsidRPr="00193DEE">
              <w:rPr>
                <w:lang w:val="en-GB"/>
              </w:rPr>
              <w:t>David Snelling</w:t>
            </w:r>
          </w:p>
        </w:tc>
        <w:tc>
          <w:tcPr>
            <w:tcW w:w="4428" w:type="dxa"/>
          </w:tcPr>
          <w:p w14:paraId="58A201BE" w14:textId="77777777" w:rsidR="009E3D00" w:rsidRPr="00193DEE" w:rsidRDefault="009E3D00" w:rsidP="008109C1">
            <w:pPr>
              <w:rPr>
                <w:lang w:val="en-GB"/>
              </w:rPr>
            </w:pPr>
            <w:r w:rsidRPr="00193DEE">
              <w:rPr>
                <w:lang w:val="en-GB"/>
              </w:rPr>
              <w:t>A few tweaks and fixed the COEL link.</w:t>
            </w:r>
          </w:p>
        </w:tc>
      </w:tr>
      <w:tr w:rsidR="009E3D00" w:rsidRPr="00193DEE" w14:paraId="4020ECCB" w14:textId="77777777" w:rsidTr="008109C1">
        <w:tc>
          <w:tcPr>
            <w:tcW w:w="1548" w:type="dxa"/>
          </w:tcPr>
          <w:p w14:paraId="101DD6FD" w14:textId="77777777" w:rsidR="009E3D00" w:rsidRPr="00193DEE" w:rsidRDefault="009E3D00" w:rsidP="008109C1">
            <w:pPr>
              <w:rPr>
                <w:lang w:val="en-GB"/>
              </w:rPr>
            </w:pPr>
            <w:r w:rsidRPr="00193DEE">
              <w:rPr>
                <w:lang w:val="en-GB"/>
              </w:rPr>
              <w:t>9</w:t>
            </w:r>
          </w:p>
        </w:tc>
        <w:tc>
          <w:tcPr>
            <w:tcW w:w="1440" w:type="dxa"/>
          </w:tcPr>
          <w:p w14:paraId="63CD6D38" w14:textId="77777777" w:rsidR="009E3D00" w:rsidRPr="00193DEE" w:rsidRDefault="009E3D00" w:rsidP="008109C1">
            <w:pPr>
              <w:rPr>
                <w:lang w:val="en-GB"/>
              </w:rPr>
            </w:pPr>
            <w:r w:rsidRPr="00193DEE">
              <w:rPr>
                <w:lang w:val="en-GB"/>
              </w:rPr>
              <w:t>20/10/2015</w:t>
            </w:r>
          </w:p>
        </w:tc>
        <w:tc>
          <w:tcPr>
            <w:tcW w:w="2160" w:type="dxa"/>
          </w:tcPr>
          <w:p w14:paraId="5AE3D7DB" w14:textId="77777777" w:rsidR="009E3D00" w:rsidRPr="00193DEE" w:rsidRDefault="009E3D00" w:rsidP="008109C1">
            <w:pPr>
              <w:rPr>
                <w:lang w:val="en-GB"/>
              </w:rPr>
            </w:pPr>
            <w:r w:rsidRPr="00193DEE">
              <w:rPr>
                <w:lang w:val="en-GB"/>
              </w:rPr>
              <w:t>Paul Bruton</w:t>
            </w:r>
          </w:p>
        </w:tc>
        <w:tc>
          <w:tcPr>
            <w:tcW w:w="4428" w:type="dxa"/>
          </w:tcPr>
          <w:p w14:paraId="71DCD694" w14:textId="77777777" w:rsidR="009E3D00" w:rsidRPr="00193DEE" w:rsidRDefault="009E3D00" w:rsidP="008109C1">
            <w:pPr>
              <w:rPr>
                <w:lang w:val="en-GB"/>
              </w:rPr>
            </w:pPr>
            <w:r w:rsidRPr="00193DEE">
              <w:rPr>
                <w:lang w:val="en-GB"/>
              </w:rPr>
              <w:t>Accepted changes, Resolved COEL-39 (data engine must validate) and COEL-40 (removed unnecessary text about combining data engine data)</w:t>
            </w:r>
          </w:p>
        </w:tc>
      </w:tr>
      <w:tr w:rsidR="009E3D00" w:rsidRPr="00193DEE" w14:paraId="6D57184E" w14:textId="77777777" w:rsidTr="008109C1">
        <w:tc>
          <w:tcPr>
            <w:tcW w:w="1548" w:type="dxa"/>
          </w:tcPr>
          <w:p w14:paraId="4A28F97E" w14:textId="77777777" w:rsidR="009E3D00" w:rsidRPr="00193DEE" w:rsidRDefault="009E3D00" w:rsidP="008109C1">
            <w:pPr>
              <w:rPr>
                <w:lang w:val="en-GB"/>
              </w:rPr>
            </w:pPr>
            <w:r w:rsidRPr="00193DEE">
              <w:rPr>
                <w:lang w:val="en-GB"/>
              </w:rPr>
              <w:t>10</w:t>
            </w:r>
          </w:p>
        </w:tc>
        <w:tc>
          <w:tcPr>
            <w:tcW w:w="1440" w:type="dxa"/>
          </w:tcPr>
          <w:p w14:paraId="20F83722" w14:textId="77777777" w:rsidR="009E3D00" w:rsidRPr="00193DEE" w:rsidRDefault="009E3D00" w:rsidP="008109C1">
            <w:pPr>
              <w:rPr>
                <w:lang w:val="en-GB"/>
              </w:rPr>
            </w:pPr>
            <w:r w:rsidRPr="00193DEE">
              <w:rPr>
                <w:lang w:val="en-GB"/>
              </w:rPr>
              <w:t>21/10/2015</w:t>
            </w:r>
          </w:p>
        </w:tc>
        <w:tc>
          <w:tcPr>
            <w:tcW w:w="2160" w:type="dxa"/>
          </w:tcPr>
          <w:p w14:paraId="6D67DD74" w14:textId="77777777" w:rsidR="009E3D00" w:rsidRPr="00193DEE" w:rsidRDefault="009E3D00" w:rsidP="008109C1">
            <w:pPr>
              <w:rPr>
                <w:lang w:val="en-GB"/>
              </w:rPr>
            </w:pPr>
            <w:r w:rsidRPr="00193DEE">
              <w:rPr>
                <w:lang w:val="en-GB"/>
              </w:rPr>
              <w:t xml:space="preserve">Paul Bruton </w:t>
            </w:r>
          </w:p>
        </w:tc>
        <w:tc>
          <w:tcPr>
            <w:tcW w:w="4428" w:type="dxa"/>
          </w:tcPr>
          <w:p w14:paraId="44A79DA2" w14:textId="77777777" w:rsidR="009E3D00" w:rsidRPr="00193DEE" w:rsidRDefault="009E3D00" w:rsidP="008109C1">
            <w:pPr>
              <w:rPr>
                <w:lang w:val="en-GB"/>
              </w:rPr>
            </w:pPr>
            <w:r w:rsidRPr="00193DEE">
              <w:rPr>
                <w:lang w:val="en-GB"/>
              </w:rPr>
              <w:t>Minor changes for consistent style</w:t>
            </w:r>
          </w:p>
        </w:tc>
      </w:tr>
      <w:tr w:rsidR="009E3D00" w:rsidRPr="00193DEE" w14:paraId="4AE587FB" w14:textId="77777777" w:rsidTr="008109C1">
        <w:tc>
          <w:tcPr>
            <w:tcW w:w="1548" w:type="dxa"/>
          </w:tcPr>
          <w:p w14:paraId="414C5AFA" w14:textId="77777777" w:rsidR="009E3D00" w:rsidRPr="00193DEE" w:rsidRDefault="009E3D00" w:rsidP="008109C1">
            <w:pPr>
              <w:rPr>
                <w:lang w:val="en-GB"/>
              </w:rPr>
            </w:pPr>
            <w:r w:rsidRPr="00193DEE">
              <w:rPr>
                <w:lang w:val="en-GB"/>
              </w:rPr>
              <w:t>11</w:t>
            </w:r>
          </w:p>
        </w:tc>
        <w:tc>
          <w:tcPr>
            <w:tcW w:w="1440" w:type="dxa"/>
          </w:tcPr>
          <w:p w14:paraId="294AFF5D" w14:textId="77777777" w:rsidR="009E3D00" w:rsidRPr="00193DEE" w:rsidRDefault="009E3D00" w:rsidP="008109C1">
            <w:pPr>
              <w:rPr>
                <w:lang w:val="en-GB"/>
              </w:rPr>
            </w:pPr>
            <w:r w:rsidRPr="00193DEE">
              <w:rPr>
                <w:lang w:val="en-GB"/>
              </w:rPr>
              <w:t>31/10/2015</w:t>
            </w:r>
          </w:p>
        </w:tc>
        <w:tc>
          <w:tcPr>
            <w:tcW w:w="2160" w:type="dxa"/>
          </w:tcPr>
          <w:p w14:paraId="3D3364C2" w14:textId="77777777" w:rsidR="009E3D00" w:rsidRPr="00193DEE" w:rsidRDefault="009E3D00" w:rsidP="008109C1">
            <w:pPr>
              <w:rPr>
                <w:lang w:val="en-GB"/>
              </w:rPr>
            </w:pPr>
            <w:r w:rsidRPr="00193DEE">
              <w:rPr>
                <w:lang w:val="en-GB"/>
              </w:rPr>
              <w:t>Joss Langford</w:t>
            </w:r>
          </w:p>
        </w:tc>
        <w:tc>
          <w:tcPr>
            <w:tcW w:w="4428" w:type="dxa"/>
          </w:tcPr>
          <w:p w14:paraId="77AD355F" w14:textId="77777777" w:rsidR="009E3D00" w:rsidRPr="00193DEE" w:rsidRDefault="009E3D00" w:rsidP="008109C1">
            <w:pPr>
              <w:rPr>
                <w:lang w:val="en-GB"/>
              </w:rPr>
            </w:pPr>
            <w:r w:rsidRPr="00193DEE">
              <w:rPr>
                <w:lang w:val="en-GB"/>
              </w:rPr>
              <w:t>Accept all changes, track changes off, check references and style consistency.</w:t>
            </w:r>
          </w:p>
        </w:tc>
      </w:tr>
      <w:tr w:rsidR="009E3D00" w:rsidRPr="00193DEE" w14:paraId="64426979" w14:textId="77777777" w:rsidTr="008109C1">
        <w:tc>
          <w:tcPr>
            <w:tcW w:w="1548" w:type="dxa"/>
          </w:tcPr>
          <w:p w14:paraId="629E756F" w14:textId="77777777" w:rsidR="009E3D00" w:rsidRPr="00193DEE" w:rsidRDefault="009E3D00" w:rsidP="008109C1">
            <w:pPr>
              <w:rPr>
                <w:lang w:val="en-GB"/>
              </w:rPr>
            </w:pPr>
            <w:r w:rsidRPr="00193DEE">
              <w:rPr>
                <w:lang w:val="en-GB"/>
              </w:rPr>
              <w:t>12</w:t>
            </w:r>
          </w:p>
        </w:tc>
        <w:tc>
          <w:tcPr>
            <w:tcW w:w="1440" w:type="dxa"/>
          </w:tcPr>
          <w:p w14:paraId="740C0793" w14:textId="77777777" w:rsidR="009E3D00" w:rsidRPr="00193DEE" w:rsidRDefault="009E3D00" w:rsidP="008109C1">
            <w:pPr>
              <w:rPr>
                <w:lang w:val="en-GB"/>
              </w:rPr>
            </w:pPr>
            <w:r w:rsidRPr="00193DEE">
              <w:rPr>
                <w:lang w:val="en-GB"/>
              </w:rPr>
              <w:t>02/11/2015</w:t>
            </w:r>
          </w:p>
        </w:tc>
        <w:tc>
          <w:tcPr>
            <w:tcW w:w="2160" w:type="dxa"/>
          </w:tcPr>
          <w:p w14:paraId="0C8B93F5" w14:textId="77777777" w:rsidR="009E3D00" w:rsidRPr="00193DEE" w:rsidRDefault="009E3D00" w:rsidP="008109C1">
            <w:pPr>
              <w:rPr>
                <w:lang w:val="en-GB"/>
              </w:rPr>
            </w:pPr>
            <w:r w:rsidRPr="00193DEE">
              <w:rPr>
                <w:lang w:val="en-GB"/>
              </w:rPr>
              <w:t>David Snelling</w:t>
            </w:r>
          </w:p>
        </w:tc>
        <w:tc>
          <w:tcPr>
            <w:tcW w:w="4428" w:type="dxa"/>
          </w:tcPr>
          <w:p w14:paraId="61B7D3BA" w14:textId="77777777" w:rsidR="009E3D00" w:rsidRPr="00193DEE" w:rsidRDefault="009E3D00" w:rsidP="008109C1">
            <w:pPr>
              <w:rPr>
                <w:lang w:val="en-GB"/>
              </w:rPr>
            </w:pPr>
            <w:r w:rsidRPr="00193DEE">
              <w:rPr>
                <w:lang w:val="en-GB"/>
              </w:rPr>
              <w:t>Final data change.</w:t>
            </w:r>
          </w:p>
        </w:tc>
      </w:tr>
      <w:tr w:rsidR="009E3D00" w:rsidRPr="00193DEE" w14:paraId="564FF1E4" w14:textId="77777777" w:rsidTr="008109C1">
        <w:tc>
          <w:tcPr>
            <w:tcW w:w="1548" w:type="dxa"/>
          </w:tcPr>
          <w:p w14:paraId="62D53E2B" w14:textId="77777777" w:rsidR="009E3D00" w:rsidRPr="00193DEE" w:rsidRDefault="009E3D00" w:rsidP="008109C1">
            <w:pPr>
              <w:rPr>
                <w:lang w:val="en-GB"/>
              </w:rPr>
            </w:pPr>
            <w:r>
              <w:rPr>
                <w:lang w:val="en-GB"/>
              </w:rPr>
              <w:t>13</w:t>
            </w:r>
          </w:p>
        </w:tc>
        <w:tc>
          <w:tcPr>
            <w:tcW w:w="1440" w:type="dxa"/>
          </w:tcPr>
          <w:p w14:paraId="29BED116" w14:textId="77777777" w:rsidR="009E3D00" w:rsidRPr="00193DEE" w:rsidRDefault="009E3D00" w:rsidP="008109C1">
            <w:pPr>
              <w:rPr>
                <w:lang w:val="en-GB"/>
              </w:rPr>
            </w:pPr>
            <w:r>
              <w:rPr>
                <w:lang w:val="en-GB"/>
              </w:rPr>
              <w:t>03/11/2015</w:t>
            </w:r>
          </w:p>
        </w:tc>
        <w:tc>
          <w:tcPr>
            <w:tcW w:w="2160" w:type="dxa"/>
          </w:tcPr>
          <w:p w14:paraId="18680E30" w14:textId="77777777" w:rsidR="009E3D00" w:rsidRPr="00193DEE" w:rsidRDefault="009E3D00" w:rsidP="008109C1">
            <w:pPr>
              <w:rPr>
                <w:lang w:val="en-GB"/>
              </w:rPr>
            </w:pPr>
            <w:r>
              <w:rPr>
                <w:lang w:val="en-GB"/>
              </w:rPr>
              <w:t>Paul Bruton</w:t>
            </w:r>
          </w:p>
        </w:tc>
        <w:tc>
          <w:tcPr>
            <w:tcW w:w="4428" w:type="dxa"/>
          </w:tcPr>
          <w:p w14:paraId="6AF50F11" w14:textId="77777777" w:rsidR="009E3D00" w:rsidRPr="00193DEE" w:rsidRDefault="009E3D00" w:rsidP="008109C1">
            <w:pPr>
              <w:rPr>
                <w:lang w:val="en-GB"/>
              </w:rPr>
            </w:pPr>
            <w:r>
              <w:rPr>
                <w:lang w:val="en-GB"/>
              </w:rPr>
              <w:t>Spelling correction following review.</w:t>
            </w:r>
          </w:p>
        </w:tc>
      </w:tr>
      <w:tr w:rsidR="009E3D00" w:rsidRPr="00193DEE" w14:paraId="589E6A04" w14:textId="77777777" w:rsidTr="008109C1">
        <w:tc>
          <w:tcPr>
            <w:tcW w:w="1548" w:type="dxa"/>
          </w:tcPr>
          <w:p w14:paraId="53FF9543" w14:textId="77777777" w:rsidR="009E3D00" w:rsidRDefault="009E3D00" w:rsidP="008109C1">
            <w:pPr>
              <w:rPr>
                <w:lang w:val="en-GB"/>
              </w:rPr>
            </w:pPr>
            <w:r>
              <w:rPr>
                <w:lang w:val="en-GB"/>
              </w:rPr>
              <w:t>14</w:t>
            </w:r>
          </w:p>
        </w:tc>
        <w:tc>
          <w:tcPr>
            <w:tcW w:w="1440" w:type="dxa"/>
          </w:tcPr>
          <w:p w14:paraId="0F0E1897" w14:textId="77777777" w:rsidR="009E3D00" w:rsidRDefault="009E3D00" w:rsidP="008109C1">
            <w:pPr>
              <w:rPr>
                <w:lang w:val="en-GB"/>
              </w:rPr>
            </w:pPr>
            <w:r>
              <w:rPr>
                <w:lang w:val="en-GB"/>
              </w:rPr>
              <w:t>25/11/2015</w:t>
            </w:r>
          </w:p>
        </w:tc>
        <w:tc>
          <w:tcPr>
            <w:tcW w:w="2160" w:type="dxa"/>
          </w:tcPr>
          <w:p w14:paraId="2AD205E4" w14:textId="77777777" w:rsidR="009E3D00" w:rsidRDefault="009E3D00" w:rsidP="008109C1">
            <w:pPr>
              <w:rPr>
                <w:lang w:val="en-GB"/>
              </w:rPr>
            </w:pPr>
            <w:r>
              <w:rPr>
                <w:lang w:val="en-GB"/>
              </w:rPr>
              <w:t>David Snelling</w:t>
            </w:r>
          </w:p>
        </w:tc>
        <w:tc>
          <w:tcPr>
            <w:tcW w:w="4428" w:type="dxa"/>
          </w:tcPr>
          <w:p w14:paraId="5638B5AC" w14:textId="77777777" w:rsidR="009E3D00" w:rsidRDefault="009E3D00" w:rsidP="008109C1">
            <w:pPr>
              <w:rPr>
                <w:lang w:val="en-GB"/>
              </w:rPr>
            </w:pPr>
            <w:r>
              <w:rPr>
                <w:lang w:val="en-GB"/>
              </w:rPr>
              <w:t>Set date for final CD publication.</w:t>
            </w:r>
          </w:p>
        </w:tc>
      </w:tr>
      <w:tr w:rsidR="009E3D00" w:rsidRPr="00193DEE" w14:paraId="3F3553FE" w14:textId="77777777" w:rsidTr="008109C1">
        <w:tc>
          <w:tcPr>
            <w:tcW w:w="1548" w:type="dxa"/>
            <w:tcBorders>
              <w:top w:val="single" w:sz="4" w:space="0" w:color="auto"/>
              <w:left w:val="single" w:sz="4" w:space="0" w:color="auto"/>
              <w:bottom w:val="single" w:sz="4" w:space="0" w:color="auto"/>
              <w:right w:val="single" w:sz="4" w:space="0" w:color="auto"/>
            </w:tcBorders>
          </w:tcPr>
          <w:p w14:paraId="5055EFD2" w14:textId="77777777" w:rsidR="009E3D00" w:rsidRDefault="009E3D00" w:rsidP="008109C1">
            <w:pPr>
              <w:rPr>
                <w:lang w:val="en-GB"/>
              </w:rPr>
            </w:pPr>
            <w:r>
              <w:rPr>
                <w:lang w:val="en-GB"/>
              </w:rPr>
              <w:t>15</w:t>
            </w:r>
          </w:p>
        </w:tc>
        <w:tc>
          <w:tcPr>
            <w:tcW w:w="1440" w:type="dxa"/>
            <w:tcBorders>
              <w:top w:val="single" w:sz="4" w:space="0" w:color="auto"/>
              <w:left w:val="single" w:sz="4" w:space="0" w:color="auto"/>
              <w:bottom w:val="single" w:sz="4" w:space="0" w:color="auto"/>
              <w:right w:val="single" w:sz="4" w:space="0" w:color="auto"/>
            </w:tcBorders>
          </w:tcPr>
          <w:p w14:paraId="0BDE395D" w14:textId="77777777" w:rsidR="009E3D00" w:rsidRDefault="009E3D00" w:rsidP="008109C1">
            <w:pPr>
              <w:rPr>
                <w:lang w:val="en-GB"/>
              </w:rPr>
            </w:pPr>
            <w:r>
              <w:rPr>
                <w:lang w:val="en-GB"/>
              </w:rPr>
              <w:t>07/01/2016</w:t>
            </w:r>
          </w:p>
        </w:tc>
        <w:tc>
          <w:tcPr>
            <w:tcW w:w="2160" w:type="dxa"/>
            <w:tcBorders>
              <w:top w:val="single" w:sz="4" w:space="0" w:color="auto"/>
              <w:left w:val="single" w:sz="4" w:space="0" w:color="auto"/>
              <w:bottom w:val="single" w:sz="4" w:space="0" w:color="auto"/>
              <w:right w:val="single" w:sz="4" w:space="0" w:color="auto"/>
            </w:tcBorders>
          </w:tcPr>
          <w:p w14:paraId="674B51BD" w14:textId="77777777" w:rsidR="009E3D00" w:rsidRDefault="009E3D00" w:rsidP="008109C1">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4F8BBF43" w14:textId="77777777" w:rsidR="009E3D00" w:rsidRDefault="009E3D00" w:rsidP="008109C1">
            <w:pPr>
              <w:rPr>
                <w:lang w:val="en-GB"/>
              </w:rPr>
            </w:pPr>
            <w:r>
              <w:rPr>
                <w:lang w:val="en-GB"/>
              </w:rPr>
              <w:t>COEL-42 clarification of response codes and updated to WD02</w:t>
            </w:r>
          </w:p>
        </w:tc>
      </w:tr>
      <w:tr w:rsidR="009E3D00" w:rsidRPr="00193DEE" w14:paraId="6D8A3376" w14:textId="77777777" w:rsidTr="008109C1">
        <w:tc>
          <w:tcPr>
            <w:tcW w:w="1548" w:type="dxa"/>
            <w:tcBorders>
              <w:top w:val="single" w:sz="4" w:space="0" w:color="auto"/>
              <w:left w:val="single" w:sz="4" w:space="0" w:color="auto"/>
              <w:bottom w:val="single" w:sz="4" w:space="0" w:color="auto"/>
              <w:right w:val="single" w:sz="4" w:space="0" w:color="auto"/>
            </w:tcBorders>
          </w:tcPr>
          <w:p w14:paraId="7BE40B44" w14:textId="77777777" w:rsidR="009E3D00" w:rsidRDefault="009E3D00" w:rsidP="008109C1">
            <w:pPr>
              <w:rPr>
                <w:lang w:val="en-GB"/>
              </w:rPr>
            </w:pPr>
            <w:r>
              <w:rPr>
                <w:lang w:val="en-GB"/>
              </w:rPr>
              <w:lastRenderedPageBreak/>
              <w:t>16</w:t>
            </w:r>
          </w:p>
        </w:tc>
        <w:tc>
          <w:tcPr>
            <w:tcW w:w="1440" w:type="dxa"/>
            <w:tcBorders>
              <w:top w:val="single" w:sz="4" w:space="0" w:color="auto"/>
              <w:left w:val="single" w:sz="4" w:space="0" w:color="auto"/>
              <w:bottom w:val="single" w:sz="4" w:space="0" w:color="auto"/>
              <w:right w:val="single" w:sz="4" w:space="0" w:color="auto"/>
            </w:tcBorders>
          </w:tcPr>
          <w:p w14:paraId="7691214B" w14:textId="77777777" w:rsidR="009E3D00" w:rsidRDefault="009E3D00" w:rsidP="008109C1">
            <w:pPr>
              <w:rPr>
                <w:lang w:val="en-GB"/>
              </w:rPr>
            </w:pPr>
            <w:r>
              <w:rPr>
                <w:lang w:val="en-GB"/>
              </w:rPr>
              <w:t>20/01/2016</w:t>
            </w:r>
          </w:p>
        </w:tc>
        <w:tc>
          <w:tcPr>
            <w:tcW w:w="2160" w:type="dxa"/>
            <w:tcBorders>
              <w:top w:val="single" w:sz="4" w:space="0" w:color="auto"/>
              <w:left w:val="single" w:sz="4" w:space="0" w:color="auto"/>
              <w:bottom w:val="single" w:sz="4" w:space="0" w:color="auto"/>
              <w:right w:val="single" w:sz="4" w:space="0" w:color="auto"/>
            </w:tcBorders>
          </w:tcPr>
          <w:p w14:paraId="38B7222C" w14:textId="77777777" w:rsidR="009E3D00" w:rsidRDefault="009E3D00" w:rsidP="008109C1">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64A6C96C" w14:textId="77777777" w:rsidR="009E3D00" w:rsidRDefault="009E3D00" w:rsidP="008109C1">
            <w:pPr>
              <w:rPr>
                <w:lang w:val="en-GB"/>
              </w:rPr>
            </w:pPr>
            <w:r>
              <w:rPr>
                <w:lang w:val="en-GB"/>
              </w:rPr>
              <w:t>COEL-42 implementation of 410 status code in event of validation failure. Also fixed broken hyperlinks and removed hidden hyperlinks.</w:t>
            </w:r>
          </w:p>
        </w:tc>
      </w:tr>
      <w:tr w:rsidR="009E3D00" w:rsidRPr="009925A6" w14:paraId="2F0BAB1D" w14:textId="77777777" w:rsidTr="008109C1">
        <w:tc>
          <w:tcPr>
            <w:tcW w:w="1548" w:type="dxa"/>
            <w:tcBorders>
              <w:top w:val="single" w:sz="4" w:space="0" w:color="auto"/>
              <w:left w:val="single" w:sz="4" w:space="0" w:color="auto"/>
              <w:bottom w:val="single" w:sz="4" w:space="0" w:color="auto"/>
              <w:right w:val="single" w:sz="4" w:space="0" w:color="auto"/>
            </w:tcBorders>
          </w:tcPr>
          <w:p w14:paraId="69E5200A" w14:textId="77777777" w:rsidR="009E3D00" w:rsidRDefault="009E3D00" w:rsidP="008109C1">
            <w:pPr>
              <w:rPr>
                <w:lang w:val="en-GB"/>
              </w:rPr>
            </w:pPr>
            <w:r>
              <w:rPr>
                <w:lang w:val="en-GB"/>
              </w:rPr>
              <w:t>17</w:t>
            </w:r>
          </w:p>
        </w:tc>
        <w:tc>
          <w:tcPr>
            <w:tcW w:w="1440" w:type="dxa"/>
            <w:tcBorders>
              <w:top w:val="single" w:sz="4" w:space="0" w:color="auto"/>
              <w:left w:val="single" w:sz="4" w:space="0" w:color="auto"/>
              <w:bottom w:val="single" w:sz="4" w:space="0" w:color="auto"/>
              <w:right w:val="single" w:sz="4" w:space="0" w:color="auto"/>
            </w:tcBorders>
          </w:tcPr>
          <w:p w14:paraId="160B084F" w14:textId="77777777" w:rsidR="009E3D00" w:rsidRDefault="009E3D00" w:rsidP="008109C1">
            <w:pPr>
              <w:rPr>
                <w:lang w:val="en-GB"/>
              </w:rPr>
            </w:pPr>
            <w:r>
              <w:rPr>
                <w:lang w:val="en-GB"/>
              </w:rPr>
              <w:t>10/08/2016</w:t>
            </w:r>
          </w:p>
        </w:tc>
        <w:tc>
          <w:tcPr>
            <w:tcW w:w="2160" w:type="dxa"/>
            <w:tcBorders>
              <w:top w:val="single" w:sz="4" w:space="0" w:color="auto"/>
              <w:left w:val="single" w:sz="4" w:space="0" w:color="auto"/>
              <w:bottom w:val="single" w:sz="4" w:space="0" w:color="auto"/>
              <w:right w:val="single" w:sz="4" w:space="0" w:color="auto"/>
            </w:tcBorders>
          </w:tcPr>
          <w:p w14:paraId="404A8F06" w14:textId="77777777" w:rsidR="009E3D00" w:rsidRDefault="009E3D00" w:rsidP="008109C1">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075DA83C" w14:textId="77777777" w:rsidR="009E3D00" w:rsidRDefault="009E3D00" w:rsidP="008109C1">
            <w:pPr>
              <w:rPr>
                <w:lang w:val="en-GB"/>
              </w:rPr>
            </w:pPr>
            <w:r>
              <w:rPr>
                <w:lang w:val="en-GB"/>
              </w:rPr>
              <w:t>Added status field to IDA information request, COEL-68.</w:t>
            </w:r>
          </w:p>
        </w:tc>
      </w:tr>
      <w:tr w:rsidR="009E3D00" w:rsidRPr="009925A6" w14:paraId="475A7DA4" w14:textId="77777777" w:rsidTr="008109C1">
        <w:tc>
          <w:tcPr>
            <w:tcW w:w="1548" w:type="dxa"/>
            <w:tcBorders>
              <w:top w:val="single" w:sz="4" w:space="0" w:color="auto"/>
              <w:left w:val="single" w:sz="4" w:space="0" w:color="auto"/>
              <w:bottom w:val="single" w:sz="4" w:space="0" w:color="auto"/>
              <w:right w:val="single" w:sz="4" w:space="0" w:color="auto"/>
            </w:tcBorders>
          </w:tcPr>
          <w:p w14:paraId="6DB03C8B" w14:textId="77777777" w:rsidR="009E3D00" w:rsidRDefault="009E3D00" w:rsidP="008109C1">
            <w:pPr>
              <w:rPr>
                <w:lang w:val="en-GB"/>
              </w:rPr>
            </w:pPr>
            <w:r>
              <w:rPr>
                <w:lang w:val="en-GB"/>
              </w:rPr>
              <w:t>18</w:t>
            </w:r>
          </w:p>
        </w:tc>
        <w:tc>
          <w:tcPr>
            <w:tcW w:w="1440" w:type="dxa"/>
            <w:tcBorders>
              <w:top w:val="single" w:sz="4" w:space="0" w:color="auto"/>
              <w:left w:val="single" w:sz="4" w:space="0" w:color="auto"/>
              <w:bottom w:val="single" w:sz="4" w:space="0" w:color="auto"/>
              <w:right w:val="single" w:sz="4" w:space="0" w:color="auto"/>
            </w:tcBorders>
          </w:tcPr>
          <w:p w14:paraId="1D0F8580" w14:textId="77777777" w:rsidR="009E3D00" w:rsidRDefault="009E3D00" w:rsidP="008109C1">
            <w:pPr>
              <w:rPr>
                <w:lang w:val="en-GB"/>
              </w:rPr>
            </w:pPr>
            <w:r>
              <w:rPr>
                <w:lang w:val="en-GB"/>
              </w:rPr>
              <w:t>14/08/2016</w:t>
            </w:r>
          </w:p>
        </w:tc>
        <w:tc>
          <w:tcPr>
            <w:tcW w:w="2160" w:type="dxa"/>
            <w:tcBorders>
              <w:top w:val="single" w:sz="4" w:space="0" w:color="auto"/>
              <w:left w:val="single" w:sz="4" w:space="0" w:color="auto"/>
              <w:bottom w:val="single" w:sz="4" w:space="0" w:color="auto"/>
              <w:right w:val="single" w:sz="4" w:space="0" w:color="auto"/>
            </w:tcBorders>
          </w:tcPr>
          <w:p w14:paraId="778153A4" w14:textId="77777777" w:rsidR="009E3D00" w:rsidRDefault="009E3D00" w:rsidP="008109C1">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3772BA1B" w14:textId="77777777" w:rsidR="009E3D00" w:rsidRDefault="009E3D00" w:rsidP="008109C1">
            <w:pPr>
              <w:rPr>
                <w:lang w:val="en-GB"/>
              </w:rPr>
            </w:pPr>
            <w:r>
              <w:rPr>
                <w:lang w:val="en-GB"/>
              </w:rPr>
              <w:t>Checked and changes accepted.</w:t>
            </w:r>
          </w:p>
        </w:tc>
      </w:tr>
      <w:tr w:rsidR="009E3D00" w:rsidRPr="009925A6" w14:paraId="6309F417" w14:textId="77777777" w:rsidTr="008109C1">
        <w:tc>
          <w:tcPr>
            <w:tcW w:w="1548" w:type="dxa"/>
            <w:tcBorders>
              <w:top w:val="single" w:sz="4" w:space="0" w:color="auto"/>
              <w:left w:val="single" w:sz="4" w:space="0" w:color="auto"/>
              <w:bottom w:val="single" w:sz="4" w:space="0" w:color="auto"/>
              <w:right w:val="single" w:sz="4" w:space="0" w:color="auto"/>
            </w:tcBorders>
          </w:tcPr>
          <w:p w14:paraId="7592E2A1" w14:textId="77777777" w:rsidR="009E3D00" w:rsidRDefault="009E3D00" w:rsidP="008109C1">
            <w:pPr>
              <w:rPr>
                <w:lang w:val="en-GB"/>
              </w:rPr>
            </w:pPr>
            <w:r>
              <w:rPr>
                <w:lang w:val="en-GB"/>
              </w:rPr>
              <w:t>19</w:t>
            </w:r>
          </w:p>
        </w:tc>
        <w:tc>
          <w:tcPr>
            <w:tcW w:w="1440" w:type="dxa"/>
            <w:tcBorders>
              <w:top w:val="single" w:sz="4" w:space="0" w:color="auto"/>
              <w:left w:val="single" w:sz="4" w:space="0" w:color="auto"/>
              <w:bottom w:val="single" w:sz="4" w:space="0" w:color="auto"/>
              <w:right w:val="single" w:sz="4" w:space="0" w:color="auto"/>
            </w:tcBorders>
          </w:tcPr>
          <w:p w14:paraId="1F0D2377" w14:textId="77777777" w:rsidR="009E3D00" w:rsidRDefault="009E3D00" w:rsidP="008109C1">
            <w:pPr>
              <w:rPr>
                <w:lang w:val="en-GB"/>
              </w:rPr>
            </w:pPr>
            <w:r>
              <w:rPr>
                <w:lang w:val="en-GB"/>
              </w:rPr>
              <w:t>23/09/2016</w:t>
            </w:r>
          </w:p>
        </w:tc>
        <w:tc>
          <w:tcPr>
            <w:tcW w:w="2160" w:type="dxa"/>
            <w:tcBorders>
              <w:top w:val="single" w:sz="4" w:space="0" w:color="auto"/>
              <w:left w:val="single" w:sz="4" w:space="0" w:color="auto"/>
              <w:bottom w:val="single" w:sz="4" w:space="0" w:color="auto"/>
              <w:right w:val="single" w:sz="4" w:space="0" w:color="auto"/>
            </w:tcBorders>
          </w:tcPr>
          <w:p w14:paraId="56165223" w14:textId="77777777" w:rsidR="009E3D00" w:rsidRDefault="009E3D00" w:rsidP="008109C1">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3159F49D" w14:textId="77777777" w:rsidR="009E3D00" w:rsidRDefault="009E3D00" w:rsidP="008109C1">
            <w:pPr>
              <w:rPr>
                <w:lang w:val="en-GB"/>
              </w:rPr>
            </w:pPr>
            <w:r>
              <w:rPr>
                <w:lang w:val="en-GB"/>
              </w:rPr>
              <w:t>Corrected role of Hardware Developer (COEL-83)</w:t>
            </w:r>
          </w:p>
        </w:tc>
      </w:tr>
      <w:tr w:rsidR="009E3D00" w:rsidRPr="009925A6" w14:paraId="3FFC6D56" w14:textId="77777777" w:rsidTr="008109C1">
        <w:tc>
          <w:tcPr>
            <w:tcW w:w="1548" w:type="dxa"/>
            <w:tcBorders>
              <w:top w:val="single" w:sz="4" w:space="0" w:color="auto"/>
              <w:left w:val="single" w:sz="4" w:space="0" w:color="auto"/>
              <w:bottom w:val="single" w:sz="4" w:space="0" w:color="auto"/>
              <w:right w:val="single" w:sz="4" w:space="0" w:color="auto"/>
            </w:tcBorders>
          </w:tcPr>
          <w:p w14:paraId="0FE5F405" w14:textId="77777777" w:rsidR="009E3D00" w:rsidRDefault="009E3D00" w:rsidP="008109C1">
            <w:pPr>
              <w:rPr>
                <w:lang w:val="en-GB"/>
              </w:rPr>
            </w:pPr>
            <w:r>
              <w:rPr>
                <w:lang w:val="en-GB"/>
              </w:rPr>
              <w:t>20</w:t>
            </w:r>
          </w:p>
        </w:tc>
        <w:tc>
          <w:tcPr>
            <w:tcW w:w="1440" w:type="dxa"/>
            <w:tcBorders>
              <w:top w:val="single" w:sz="4" w:space="0" w:color="auto"/>
              <w:left w:val="single" w:sz="4" w:space="0" w:color="auto"/>
              <w:bottom w:val="single" w:sz="4" w:space="0" w:color="auto"/>
              <w:right w:val="single" w:sz="4" w:space="0" w:color="auto"/>
            </w:tcBorders>
          </w:tcPr>
          <w:p w14:paraId="03CF193F" w14:textId="77777777" w:rsidR="009E3D00" w:rsidRDefault="009E3D00" w:rsidP="008109C1">
            <w:pPr>
              <w:rPr>
                <w:lang w:val="en-GB"/>
              </w:rPr>
            </w:pPr>
            <w:r>
              <w:rPr>
                <w:lang w:val="en-GB"/>
              </w:rPr>
              <w:t>27/09/2016</w:t>
            </w:r>
          </w:p>
        </w:tc>
        <w:tc>
          <w:tcPr>
            <w:tcW w:w="2160" w:type="dxa"/>
            <w:tcBorders>
              <w:top w:val="single" w:sz="4" w:space="0" w:color="auto"/>
              <w:left w:val="single" w:sz="4" w:space="0" w:color="auto"/>
              <w:bottom w:val="single" w:sz="4" w:space="0" w:color="auto"/>
              <w:right w:val="single" w:sz="4" w:space="0" w:color="auto"/>
            </w:tcBorders>
          </w:tcPr>
          <w:p w14:paraId="3B08268E" w14:textId="77777777" w:rsidR="009E3D00" w:rsidRDefault="009E3D00" w:rsidP="008109C1">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42BBF6EB" w14:textId="77777777" w:rsidR="009E3D00" w:rsidRDefault="009E3D00" w:rsidP="008109C1">
            <w:pPr>
              <w:rPr>
                <w:lang w:val="en-GB"/>
              </w:rPr>
            </w:pPr>
            <w:r>
              <w:rPr>
                <w:lang w:val="en-GB"/>
              </w:rPr>
              <w:t>Final review: Rebuild the ToC, corrected spelling of artefact, labelled, added Service Providers to list of IDA users in section 2 &amp; 4.1, and accepted all changes.</w:t>
            </w:r>
          </w:p>
        </w:tc>
      </w:tr>
    </w:tbl>
    <w:p w14:paraId="51FB5F85" w14:textId="77777777" w:rsidR="009E3D00" w:rsidRPr="00193DEE" w:rsidRDefault="009E3D00" w:rsidP="009E3D00">
      <w:pPr>
        <w:rPr>
          <w:lang w:val="en-GB"/>
        </w:rPr>
      </w:pPr>
    </w:p>
    <w:sectPr w:rsidR="009E3D00" w:rsidRPr="00193DE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3878D" w14:textId="77777777" w:rsidR="00D865FE" w:rsidRDefault="00D865FE" w:rsidP="008C100C">
      <w:r>
        <w:separator/>
      </w:r>
    </w:p>
    <w:p w14:paraId="136406F7" w14:textId="77777777" w:rsidR="00D865FE" w:rsidRDefault="00D865FE" w:rsidP="008C100C"/>
    <w:p w14:paraId="7F6BFAEF" w14:textId="77777777" w:rsidR="00D865FE" w:rsidRDefault="00D865FE" w:rsidP="008C100C"/>
    <w:p w14:paraId="6C868E6B" w14:textId="77777777" w:rsidR="00D865FE" w:rsidRDefault="00D865FE" w:rsidP="008C100C"/>
    <w:p w14:paraId="011298C9" w14:textId="77777777" w:rsidR="00D865FE" w:rsidRDefault="00D865FE" w:rsidP="008C100C"/>
    <w:p w14:paraId="417BF883" w14:textId="77777777" w:rsidR="00D865FE" w:rsidRDefault="00D865FE" w:rsidP="008C100C"/>
    <w:p w14:paraId="4BF99AD9" w14:textId="77777777" w:rsidR="00D865FE" w:rsidRDefault="00D865FE" w:rsidP="008C100C"/>
  </w:endnote>
  <w:endnote w:type="continuationSeparator" w:id="0">
    <w:p w14:paraId="0AA643A2" w14:textId="77777777" w:rsidR="00D865FE" w:rsidRDefault="00D865FE" w:rsidP="008C100C">
      <w:r>
        <w:continuationSeparator/>
      </w:r>
    </w:p>
    <w:p w14:paraId="277D5A19" w14:textId="77777777" w:rsidR="00D865FE" w:rsidRDefault="00D865FE" w:rsidP="008C100C"/>
    <w:p w14:paraId="0EF6260F" w14:textId="77777777" w:rsidR="00D865FE" w:rsidRDefault="00D865FE" w:rsidP="008C100C"/>
    <w:p w14:paraId="141ED10A" w14:textId="77777777" w:rsidR="00D865FE" w:rsidRDefault="00D865FE" w:rsidP="008C100C"/>
    <w:p w14:paraId="7D4619F6" w14:textId="77777777" w:rsidR="00D865FE" w:rsidRDefault="00D865FE" w:rsidP="008C100C"/>
    <w:p w14:paraId="055EEE74" w14:textId="77777777" w:rsidR="00D865FE" w:rsidRDefault="00D865FE" w:rsidP="008C100C"/>
    <w:p w14:paraId="25EE83D3" w14:textId="77777777" w:rsidR="00D865FE" w:rsidRDefault="00D865F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17AB" w14:textId="254EE742" w:rsidR="00890E33" w:rsidRDefault="005E02B0" w:rsidP="00560795">
    <w:pPr>
      <w:pStyle w:val="Footer"/>
      <w:tabs>
        <w:tab w:val="clear" w:pos="4320"/>
        <w:tab w:val="clear" w:pos="8640"/>
        <w:tab w:val="center" w:pos="4680"/>
        <w:tab w:val="right" w:pos="9360"/>
      </w:tabs>
      <w:spacing w:after="0"/>
      <w:rPr>
        <w:sz w:val="16"/>
        <w:szCs w:val="16"/>
      </w:rPr>
    </w:pPr>
    <w:r>
      <w:rPr>
        <w:sz w:val="16"/>
        <w:szCs w:val="16"/>
      </w:rPr>
      <w:t>IDA</w:t>
    </w:r>
    <w:r w:rsidR="00890E33">
      <w:rPr>
        <w:sz w:val="16"/>
        <w:szCs w:val="16"/>
      </w:rPr>
      <w:t>-v1.0-cs</w:t>
    </w:r>
    <w:r w:rsidR="009E3D00">
      <w:rPr>
        <w:sz w:val="16"/>
        <w:szCs w:val="16"/>
      </w:rPr>
      <w:t>pr</w:t>
    </w:r>
    <w:r w:rsidR="00890E33">
      <w:rPr>
        <w:sz w:val="16"/>
        <w:szCs w:val="16"/>
      </w:rPr>
      <w:t>d01</w:t>
    </w:r>
    <w:r w:rsidR="00890E33">
      <w:rPr>
        <w:sz w:val="16"/>
        <w:szCs w:val="16"/>
      </w:rPr>
      <w:tab/>
    </w:r>
    <w:r w:rsidR="00890E33">
      <w:rPr>
        <w:sz w:val="16"/>
        <w:szCs w:val="16"/>
      </w:rPr>
      <w:tab/>
    </w:r>
    <w:r w:rsidR="009E3D00" w:rsidRPr="009E3D00">
      <w:rPr>
        <w:sz w:val="16"/>
        <w:szCs w:val="16"/>
      </w:rPr>
      <w:t>13 October 2016</w:t>
    </w:r>
  </w:p>
  <w:p w14:paraId="5AB9C0CE" w14:textId="7E8516E4" w:rsidR="00890E33" w:rsidRPr="00F50E2C" w:rsidRDefault="00890E3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9E3D00">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16D67">
      <w:rPr>
        <w:rStyle w:val="PageNumber"/>
        <w:noProof/>
        <w:sz w:val="16"/>
        <w:szCs w:val="16"/>
      </w:rPr>
      <w:t>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16D67">
      <w:rPr>
        <w:rStyle w:val="PageNumber"/>
        <w:noProof/>
        <w:sz w:val="16"/>
        <w:szCs w:val="16"/>
      </w:rPr>
      <w:t>18</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1B70" w14:textId="77777777" w:rsidR="00890E33" w:rsidRPr="007611CD" w:rsidRDefault="00890E3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890E33" w:rsidRPr="007611CD" w:rsidRDefault="00890E3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AB1475">
      <w:rPr>
        <w:rStyle w:val="PageNumber"/>
        <w:noProof/>
        <w:sz w:val="16"/>
        <w:szCs w:val="16"/>
      </w:rPr>
      <w:t>15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1568D" w14:textId="77777777" w:rsidR="00D865FE" w:rsidRDefault="00D865FE" w:rsidP="008C100C">
      <w:r>
        <w:separator/>
      </w:r>
    </w:p>
    <w:p w14:paraId="14A25935" w14:textId="77777777" w:rsidR="00D865FE" w:rsidRDefault="00D865FE" w:rsidP="008C100C"/>
  </w:footnote>
  <w:footnote w:type="continuationSeparator" w:id="0">
    <w:p w14:paraId="7C439D87" w14:textId="77777777" w:rsidR="00D865FE" w:rsidRDefault="00D865FE" w:rsidP="008C100C">
      <w:r>
        <w:continuationSeparator/>
      </w:r>
    </w:p>
    <w:p w14:paraId="48FF3FE6" w14:textId="77777777" w:rsidR="00D865FE" w:rsidRDefault="00D865F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D5FB" w14:textId="77777777" w:rsidR="00890E33" w:rsidRDefault="00890E33" w:rsidP="008C100C"/>
  <w:p w14:paraId="063DBF4D" w14:textId="77777777" w:rsidR="00890E33" w:rsidRDefault="00890E3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B31357"/>
    <w:multiLevelType w:val="multilevel"/>
    <w:tmpl w:val="8B2A63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0"/>
  </w:num>
  <w:num w:numId="6">
    <w:abstractNumId w:val="1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7"/>
  </w:num>
  <w:num w:numId="31">
    <w:abstractNumId w:val="22"/>
  </w:num>
  <w:num w:numId="32">
    <w:abstractNumId w:val="19"/>
  </w:num>
  <w:num w:numId="33">
    <w:abstractNumId w:val="20"/>
  </w:num>
  <w:num w:numId="34">
    <w:abstractNumId w:val="17"/>
  </w:num>
  <w:num w:numId="35">
    <w:abstractNumId w:val="15"/>
  </w:num>
  <w:num w:numId="36">
    <w:abstractNumId w:val="16"/>
  </w:num>
  <w:num w:numId="37">
    <w:abstractNumId w:val="13"/>
  </w:num>
  <w:num w:numId="38">
    <w:abstractNumId w:val="13"/>
  </w:num>
  <w:num w:numId="39">
    <w:abstractNumId w:val="14"/>
  </w:num>
  <w:num w:numId="40">
    <w:abstractNumId w:val="24"/>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2438"/>
    <w:rsid w:val="00023528"/>
    <w:rsid w:val="00024C43"/>
    <w:rsid w:val="00030624"/>
    <w:rsid w:val="00033041"/>
    <w:rsid w:val="00034345"/>
    <w:rsid w:val="00043925"/>
    <w:rsid w:val="000449B0"/>
    <w:rsid w:val="00046AC4"/>
    <w:rsid w:val="00060BBB"/>
    <w:rsid w:val="0006408F"/>
    <w:rsid w:val="00071A2D"/>
    <w:rsid w:val="0007308D"/>
    <w:rsid w:val="00076EFC"/>
    <w:rsid w:val="00082C02"/>
    <w:rsid w:val="00085F7C"/>
    <w:rsid w:val="00096E2D"/>
    <w:rsid w:val="000A02CD"/>
    <w:rsid w:val="000A6E00"/>
    <w:rsid w:val="000B0684"/>
    <w:rsid w:val="000C11FC"/>
    <w:rsid w:val="000D208F"/>
    <w:rsid w:val="000E28CA"/>
    <w:rsid w:val="000E5705"/>
    <w:rsid w:val="00101D6D"/>
    <w:rsid w:val="00123F2F"/>
    <w:rsid w:val="00147F63"/>
    <w:rsid w:val="00177DED"/>
    <w:rsid w:val="001832F8"/>
    <w:rsid w:val="001C1D5A"/>
    <w:rsid w:val="001C782B"/>
    <w:rsid w:val="001D1D6C"/>
    <w:rsid w:val="001D24E8"/>
    <w:rsid w:val="001E34B8"/>
    <w:rsid w:val="001E46CF"/>
    <w:rsid w:val="001E4B99"/>
    <w:rsid w:val="001F05E0"/>
    <w:rsid w:val="001F51AB"/>
    <w:rsid w:val="00203CDB"/>
    <w:rsid w:val="0020781E"/>
    <w:rsid w:val="002153A1"/>
    <w:rsid w:val="00223C24"/>
    <w:rsid w:val="00225549"/>
    <w:rsid w:val="00231710"/>
    <w:rsid w:val="00232273"/>
    <w:rsid w:val="00243291"/>
    <w:rsid w:val="00255718"/>
    <w:rsid w:val="002659E9"/>
    <w:rsid w:val="002714A2"/>
    <w:rsid w:val="0027385F"/>
    <w:rsid w:val="00277205"/>
    <w:rsid w:val="00286EC7"/>
    <w:rsid w:val="002A2B33"/>
    <w:rsid w:val="002B197B"/>
    <w:rsid w:val="002B261C"/>
    <w:rsid w:val="002B267E"/>
    <w:rsid w:val="002B7E99"/>
    <w:rsid w:val="002C0868"/>
    <w:rsid w:val="002C0DC6"/>
    <w:rsid w:val="002F10B8"/>
    <w:rsid w:val="0030202A"/>
    <w:rsid w:val="00303110"/>
    <w:rsid w:val="003129C6"/>
    <w:rsid w:val="00316300"/>
    <w:rsid w:val="0031788B"/>
    <w:rsid w:val="003344E0"/>
    <w:rsid w:val="00342831"/>
    <w:rsid w:val="00343109"/>
    <w:rsid w:val="00362160"/>
    <w:rsid w:val="00366C20"/>
    <w:rsid w:val="003707E2"/>
    <w:rsid w:val="00373F41"/>
    <w:rsid w:val="003840BB"/>
    <w:rsid w:val="003A0D47"/>
    <w:rsid w:val="003B0E37"/>
    <w:rsid w:val="003B1F5B"/>
    <w:rsid w:val="003C18EF"/>
    <w:rsid w:val="003C20A1"/>
    <w:rsid w:val="003C61EA"/>
    <w:rsid w:val="003D15AE"/>
    <w:rsid w:val="003D1945"/>
    <w:rsid w:val="003D5C65"/>
    <w:rsid w:val="003E6731"/>
    <w:rsid w:val="003F6CAA"/>
    <w:rsid w:val="00402E3A"/>
    <w:rsid w:val="00412A4B"/>
    <w:rsid w:val="004226B7"/>
    <w:rsid w:val="0042272F"/>
    <w:rsid w:val="00427622"/>
    <w:rsid w:val="0043023F"/>
    <w:rsid w:val="00430C66"/>
    <w:rsid w:val="00453E33"/>
    <w:rsid w:val="004550AA"/>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575C"/>
    <w:rsid w:val="00547D8B"/>
    <w:rsid w:val="00547E3B"/>
    <w:rsid w:val="00554D3F"/>
    <w:rsid w:val="00560795"/>
    <w:rsid w:val="00572BC4"/>
    <w:rsid w:val="00590FE3"/>
    <w:rsid w:val="00591B31"/>
    <w:rsid w:val="00596B92"/>
    <w:rsid w:val="005A293B"/>
    <w:rsid w:val="005A5E41"/>
    <w:rsid w:val="005B5688"/>
    <w:rsid w:val="005C4A13"/>
    <w:rsid w:val="005D2EE1"/>
    <w:rsid w:val="005E02B0"/>
    <w:rsid w:val="005F4F93"/>
    <w:rsid w:val="0060033A"/>
    <w:rsid w:val="006047D8"/>
    <w:rsid w:val="006107FC"/>
    <w:rsid w:val="006277D8"/>
    <w:rsid w:val="00635370"/>
    <w:rsid w:val="00637D8A"/>
    <w:rsid w:val="0064479B"/>
    <w:rsid w:val="006852B0"/>
    <w:rsid w:val="006A0100"/>
    <w:rsid w:val="006A3443"/>
    <w:rsid w:val="006B2C49"/>
    <w:rsid w:val="006D31DB"/>
    <w:rsid w:val="006E0F5A"/>
    <w:rsid w:val="006E40FB"/>
    <w:rsid w:val="006F11AC"/>
    <w:rsid w:val="006F2371"/>
    <w:rsid w:val="006F2429"/>
    <w:rsid w:val="006F2C2B"/>
    <w:rsid w:val="007001D7"/>
    <w:rsid w:val="00704663"/>
    <w:rsid w:val="007057F1"/>
    <w:rsid w:val="0071217C"/>
    <w:rsid w:val="007132C1"/>
    <w:rsid w:val="007139E9"/>
    <w:rsid w:val="007165BD"/>
    <w:rsid w:val="007167BB"/>
    <w:rsid w:val="00716D67"/>
    <w:rsid w:val="00727F08"/>
    <w:rsid w:val="00734B10"/>
    <w:rsid w:val="007402C5"/>
    <w:rsid w:val="0074463C"/>
    <w:rsid w:val="00745446"/>
    <w:rsid w:val="00746D5A"/>
    <w:rsid w:val="00754545"/>
    <w:rsid w:val="007611CD"/>
    <w:rsid w:val="00763A94"/>
    <w:rsid w:val="00765F2F"/>
    <w:rsid w:val="0077006B"/>
    <w:rsid w:val="0077347A"/>
    <w:rsid w:val="007816D7"/>
    <w:rsid w:val="007824D4"/>
    <w:rsid w:val="00785E1B"/>
    <w:rsid w:val="007902D4"/>
    <w:rsid w:val="00790B4C"/>
    <w:rsid w:val="007A1064"/>
    <w:rsid w:val="007A5948"/>
    <w:rsid w:val="007A63CE"/>
    <w:rsid w:val="007B2F62"/>
    <w:rsid w:val="007B6C77"/>
    <w:rsid w:val="007C625D"/>
    <w:rsid w:val="007E3373"/>
    <w:rsid w:val="008012F5"/>
    <w:rsid w:val="008020C7"/>
    <w:rsid w:val="00806704"/>
    <w:rsid w:val="00826DF3"/>
    <w:rsid w:val="00831022"/>
    <w:rsid w:val="00835368"/>
    <w:rsid w:val="00851329"/>
    <w:rsid w:val="00852E10"/>
    <w:rsid w:val="008546B3"/>
    <w:rsid w:val="00860008"/>
    <w:rsid w:val="008677C6"/>
    <w:rsid w:val="008738AD"/>
    <w:rsid w:val="00875F61"/>
    <w:rsid w:val="00876B32"/>
    <w:rsid w:val="00882FC4"/>
    <w:rsid w:val="0088339A"/>
    <w:rsid w:val="00885BC6"/>
    <w:rsid w:val="00890065"/>
    <w:rsid w:val="00890E33"/>
    <w:rsid w:val="008A31C5"/>
    <w:rsid w:val="008A68CC"/>
    <w:rsid w:val="008B35FC"/>
    <w:rsid w:val="008C100C"/>
    <w:rsid w:val="008C7396"/>
    <w:rsid w:val="008D23C9"/>
    <w:rsid w:val="008D464F"/>
    <w:rsid w:val="008D603F"/>
    <w:rsid w:val="008F4458"/>
    <w:rsid w:val="00930197"/>
    <w:rsid w:val="00930A73"/>
    <w:rsid w:val="00930E31"/>
    <w:rsid w:val="00942B08"/>
    <w:rsid w:val="00950197"/>
    <w:rsid w:val="009505B4"/>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E3D00"/>
    <w:rsid w:val="009E56D5"/>
    <w:rsid w:val="009F04EF"/>
    <w:rsid w:val="00A038DB"/>
    <w:rsid w:val="00A05FDF"/>
    <w:rsid w:val="00A06A20"/>
    <w:rsid w:val="00A31FB9"/>
    <w:rsid w:val="00A32437"/>
    <w:rsid w:val="00A34900"/>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B1475"/>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A2083"/>
    <w:rsid w:val="00BB79DE"/>
    <w:rsid w:val="00BC5AF2"/>
    <w:rsid w:val="00BE1CE0"/>
    <w:rsid w:val="00BE5A0D"/>
    <w:rsid w:val="00C02DEC"/>
    <w:rsid w:val="00C04BCD"/>
    <w:rsid w:val="00C1537E"/>
    <w:rsid w:val="00C15575"/>
    <w:rsid w:val="00C217E0"/>
    <w:rsid w:val="00C2337F"/>
    <w:rsid w:val="00C23558"/>
    <w:rsid w:val="00C304DB"/>
    <w:rsid w:val="00C32606"/>
    <w:rsid w:val="00C44407"/>
    <w:rsid w:val="00C451D7"/>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0416"/>
    <w:rsid w:val="00D5207A"/>
    <w:rsid w:val="00D54431"/>
    <w:rsid w:val="00D54A1C"/>
    <w:rsid w:val="00D56E36"/>
    <w:rsid w:val="00D57FAD"/>
    <w:rsid w:val="00D61DB1"/>
    <w:rsid w:val="00D61FFC"/>
    <w:rsid w:val="00D65C25"/>
    <w:rsid w:val="00D75ED0"/>
    <w:rsid w:val="00D8216B"/>
    <w:rsid w:val="00D844BE"/>
    <w:rsid w:val="00D852A1"/>
    <w:rsid w:val="00D861BB"/>
    <w:rsid w:val="00D865FE"/>
    <w:rsid w:val="00D93448"/>
    <w:rsid w:val="00DA5475"/>
    <w:rsid w:val="00DB27A1"/>
    <w:rsid w:val="00DB7C3C"/>
    <w:rsid w:val="00DC2EB1"/>
    <w:rsid w:val="00DD0D58"/>
    <w:rsid w:val="00DE105D"/>
    <w:rsid w:val="00DE6F0E"/>
    <w:rsid w:val="00DE7497"/>
    <w:rsid w:val="00DF1F29"/>
    <w:rsid w:val="00DF3A4F"/>
    <w:rsid w:val="00DF5EAF"/>
    <w:rsid w:val="00E02972"/>
    <w:rsid w:val="00E06267"/>
    <w:rsid w:val="00E21636"/>
    <w:rsid w:val="00E230BA"/>
    <w:rsid w:val="00E255A1"/>
    <w:rsid w:val="00E30DE0"/>
    <w:rsid w:val="00E31A55"/>
    <w:rsid w:val="00E32994"/>
    <w:rsid w:val="00E33995"/>
    <w:rsid w:val="00E36FE1"/>
    <w:rsid w:val="00E37F37"/>
    <w:rsid w:val="00E4299F"/>
    <w:rsid w:val="00E5513E"/>
    <w:rsid w:val="00E7674F"/>
    <w:rsid w:val="00E83D98"/>
    <w:rsid w:val="00EA3A7F"/>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28D3"/>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15:docId w15:val="{4AC4AA09-87FE-434B-8B76-B0D6FDF5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716D67"/>
    <w:pPr>
      <w:keepNext/>
      <w:pageBreakBefore/>
      <w:numPr>
        <w:numId w:val="4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A32437"/>
    <w:pPr>
      <w:spacing w:before="0" w:after="0"/>
    </w:pPr>
    <w:rPr>
      <w:rFonts w:ascii="Tahoma" w:hAnsi="Tahoma" w:cs="Tahoma"/>
      <w:sz w:val="16"/>
      <w:szCs w:val="16"/>
    </w:rPr>
  </w:style>
  <w:style w:type="character" w:customStyle="1" w:styleId="BalloonTextChar">
    <w:name w:val="Balloon Text Char"/>
    <w:basedOn w:val="DefaultParagraphFont"/>
    <w:link w:val="BalloonText"/>
    <w:rsid w:val="00A32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IDA/v1.0/csd01/IDA-v1.0-csd01.docx" TargetMode="External"/><Relationship Id="rId18" Type="http://schemas.openxmlformats.org/officeDocument/2006/relationships/hyperlink" Target="http://docs.oasis-open.org/coel/IDA/v1.0/IDA-v1.0.pdf" TargetMode="External"/><Relationship Id="rId26" Type="http://schemas.openxmlformats.org/officeDocument/2006/relationships/hyperlink" Target="http://docs.oasis-open.org/coel/COEL/v1.0/COEL-v1.0.html" TargetMode="External"/><Relationship Id="rId39" Type="http://schemas.openxmlformats.org/officeDocument/2006/relationships/hyperlink" Target="https://www.oasis-open.org/policies-guidelines/trademark" TargetMode="External"/><Relationship Id="rId21" Type="http://schemas.openxmlformats.org/officeDocument/2006/relationships/hyperlink" Target="http://www.fujitsu.com/" TargetMode="External"/><Relationship Id="rId34" Type="http://schemas.openxmlformats.org/officeDocument/2006/relationships/hyperlink" Target="https://www.oasis-open.org/committees/coel/ipr.php" TargetMode="External"/><Relationship Id="rId42" Type="http://schemas.openxmlformats.org/officeDocument/2006/relationships/footer" Target="footer2.xm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coel/IDA/v1.0/IDA-v1.0.docx" TargetMode="External"/><Relationship Id="rId29" Type="http://schemas.openxmlformats.org/officeDocument/2006/relationships/hyperlink" Target="http://docs.oasis-open.org/coel/MMI/v1.0/MMI-v1.0.html" TargetMode="External"/><Relationship Id="rId11" Type="http://schemas.openxmlformats.org/officeDocument/2006/relationships/hyperlink" Target="http://docs.oasis-open.org/coel/IDA/v1.0/csprd01/IDA-v1.0-csprd01.html" TargetMode="External"/><Relationship Id="rId24" Type="http://schemas.openxmlformats.org/officeDocument/2006/relationships/hyperlink" Target="mailto:Paul.Bruton@tessella.com" TargetMode="External"/><Relationship Id="rId32" Type="http://schemas.openxmlformats.org/officeDocument/2006/relationships/hyperlink" Target="https://www.oasis-open.org/committees/comments/index.php?wg_abbrev=coel"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www.ietf.org/rfc/rfc3339.txt" TargetMode="External"/><Relationship Id="rId5" Type="http://schemas.openxmlformats.org/officeDocument/2006/relationships/webSettings" Target="webSettings.xml"/><Relationship Id="rId15" Type="http://schemas.openxmlformats.org/officeDocument/2006/relationships/hyperlink" Target="http://docs.oasis-open.org/coel/IDA/v1.0/csd01/IDA-v1.0-csd01.pdf" TargetMode="External"/><Relationship Id="rId23" Type="http://schemas.openxmlformats.org/officeDocument/2006/relationships/hyperlink" Target="http://www.activinsights.com/" TargetMode="External"/><Relationship Id="rId28" Type="http://schemas.openxmlformats.org/officeDocument/2006/relationships/hyperlink" Target="http://docs.oasis-open.org/coel/BAP/v1.0/BAP-v1.0.html" TargetMode="External"/><Relationship Id="rId36" Type="http://schemas.openxmlformats.org/officeDocument/2006/relationships/hyperlink" Target="http://docs.oasis-open.org/coel/IDA/v1.0/IDA-v1.0.html" TargetMode="External"/><Relationship Id="rId49" Type="http://schemas.openxmlformats.org/officeDocument/2006/relationships/fontTable" Target="fontTable.xml"/><Relationship Id="rId10" Type="http://schemas.openxmlformats.org/officeDocument/2006/relationships/hyperlink" Target="http://docs.oasis-open.org/coel/IDA/v1.0/csprd01/IDA-v1.0-csprd01.docx" TargetMode="External"/><Relationship Id="rId19" Type="http://schemas.openxmlformats.org/officeDocument/2006/relationships/hyperlink" Target="https://www.oasis-open.org/committees/coel/" TargetMode="External"/><Relationship Id="rId31" Type="http://schemas.openxmlformats.org/officeDocument/2006/relationships/hyperlink" Target="https://www.oasis-open.org/committees/tc_home.php?wg_abbrev=coel" TargetMode="External"/><Relationship Id="rId44" Type="http://schemas.openxmlformats.org/officeDocument/2006/relationships/hyperlink" Target="http://tools.ietf.org/html/rfc412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oel/IDA/v1.0/csd01/IDA-v1.0-csd01.html" TargetMode="External"/><Relationship Id="rId22" Type="http://schemas.openxmlformats.org/officeDocument/2006/relationships/hyperlink" Target="mailto:joss@activinsights.co.uk" TargetMode="External"/><Relationship Id="rId27" Type="http://schemas.openxmlformats.org/officeDocument/2006/relationships/hyperlink" Target="http://docs.oasis-open.org/coel/RPE/v1.0/RPE-v1.0.html" TargetMode="External"/><Relationship Id="rId30" Type="http://schemas.openxmlformats.org/officeDocument/2006/relationships/hyperlink" Target="http://docs.oasis-open.org/coel/PQI/v1.0/PQI-v1.0.html" TargetMode="External"/><Relationship Id="rId35" Type="http://schemas.openxmlformats.org/officeDocument/2006/relationships/hyperlink" Target="http://docs.oasis-open.org/coel/IDA/v1.0/csprd01/IDA-v1.0-csprd01.html" TargetMode="External"/><Relationship Id="rId43" Type="http://schemas.openxmlformats.org/officeDocument/2006/relationships/hyperlink" Target="http://www.ietf.org/rfc/rfc2119.txt" TargetMode="External"/><Relationship Id="rId48" Type="http://schemas.openxmlformats.org/officeDocument/2006/relationships/image" Target="media/image3.png"/><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docs.oasis-open.org/coel/IDA/v1.0/csprd01/IDA-v1.0-csprd01.pdf" TargetMode="External"/><Relationship Id="rId17" Type="http://schemas.openxmlformats.org/officeDocument/2006/relationships/hyperlink" Target="http://docs.oasis-open.org/coel/IDA/v1.0/IDA-v1.0.html" TargetMode="External"/><Relationship Id="rId25" Type="http://schemas.openxmlformats.org/officeDocument/2006/relationships/hyperlink" Target="http://tessella.com/" TargetMode="External"/><Relationship Id="rId33" Type="http://schemas.openxmlformats.org/officeDocument/2006/relationships/hyperlink" Target="https://www.oasis-open.org/committees/coel/" TargetMode="External"/><Relationship Id="rId38" Type="http://schemas.openxmlformats.org/officeDocument/2006/relationships/hyperlink" Target="https://www.oasis-open.org/" TargetMode="External"/><Relationship Id="rId46" Type="http://schemas.openxmlformats.org/officeDocument/2006/relationships/hyperlink" Target="http://docs.oasis-open.org/coel/RPE/v1.0/RPE-v1.0.docx" TargetMode="External"/><Relationship Id="rId20" Type="http://schemas.openxmlformats.org/officeDocument/2006/relationships/hyperlink" Target="mailto:David.Snelling@UK.Fujitsu.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7AD2-B290-4E6B-A9B3-1716960E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17</TotalTime>
  <Pages>18</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Identity Authority Interface Version 1.0</vt:lpstr>
    </vt:vector>
  </TitlesOfParts>
  <Company/>
  <LinksUpToDate>false</LinksUpToDate>
  <CharactersWithSpaces>27155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Authority Interface Version 1.0</dc:title>
  <dc:creator>OASIS Classification of Everyday Living (COEL) TC</dc:creator>
  <dc:description>This document defines the interface protocol for an Identity Authority (IDA).</dc:description>
  <cp:lastModifiedBy>Paul</cp:lastModifiedBy>
  <cp:revision>5</cp:revision>
  <cp:lastPrinted>2016-01-04T16:22:00Z</cp:lastPrinted>
  <dcterms:created xsi:type="dcterms:W3CDTF">2016-10-31T21:17:00Z</dcterms:created>
  <dcterms:modified xsi:type="dcterms:W3CDTF">2016-11-01T15:58:00Z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