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4F1F" w14:textId="77777777" w:rsidR="00225441" w:rsidRDefault="00000000">
      <w:r>
        <w:rPr>
          <w:noProof/>
        </w:rPr>
        <w:drawing>
          <wp:inline distT="114300" distB="114300" distL="114300" distR="114300" wp14:anchorId="79581767" wp14:editId="4386C1A1">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6F801C4B" w14:textId="77777777" w:rsidR="00225441" w:rsidRDefault="00000000">
      <w:r>
        <w:pict w14:anchorId="23BF1708">
          <v:rect id="_x0000_i1025" style="width:0;height:1.5pt" o:hralign="center" o:hrstd="t" o:hr="t" fillcolor="#a0a0a0" stroked="f"/>
        </w:pict>
      </w:r>
    </w:p>
    <w:p w14:paraId="20CA66C1" w14:textId="77777777" w:rsidR="00225441" w:rsidRDefault="00000000">
      <w:pPr>
        <w:pStyle w:val="Title"/>
        <w:spacing w:before="0" w:after="240"/>
        <w:rPr>
          <w:color w:val="446CAA"/>
          <w:sz w:val="36"/>
          <w:szCs w:val="36"/>
        </w:rPr>
      </w:pPr>
      <w:bookmarkStart w:id="0" w:name="_wynksj8s07so" w:colFirst="0" w:colLast="0"/>
      <w:bookmarkEnd w:id="0"/>
      <w:r>
        <w:rPr>
          <w:color w:val="446CAA"/>
          <w:sz w:val="36"/>
          <w:szCs w:val="36"/>
        </w:rPr>
        <w:t>CACAO Layout Extension Version 1.0</w:t>
      </w:r>
    </w:p>
    <w:p w14:paraId="0FD4B72F" w14:textId="0D9BB4D0" w:rsidR="00225441" w:rsidRDefault="001A0DA3">
      <w:pPr>
        <w:pStyle w:val="Subtitle"/>
        <w:spacing w:before="0" w:after="240"/>
        <w:rPr>
          <w:rFonts w:ascii="Arial" w:eastAsia="Arial" w:hAnsi="Arial" w:cs="Arial"/>
          <w:b/>
          <w:i w:val="0"/>
          <w:color w:val="446CAA"/>
          <w:sz w:val="28"/>
          <w:szCs w:val="28"/>
        </w:rPr>
      </w:pPr>
      <w:bookmarkStart w:id="1" w:name="_ehzdxcsjrzgp" w:colFirst="0" w:colLast="0"/>
      <w:bookmarkEnd w:id="1"/>
      <w:r>
        <w:rPr>
          <w:rFonts w:ascii="Arial" w:eastAsia="Arial" w:hAnsi="Arial" w:cs="Arial"/>
          <w:b/>
          <w:i w:val="0"/>
          <w:color w:val="446CAA"/>
          <w:sz w:val="28"/>
          <w:szCs w:val="28"/>
        </w:rPr>
        <w:t>Committee Specification Draft 01</w:t>
      </w:r>
    </w:p>
    <w:p w14:paraId="6E843AF9" w14:textId="77777777" w:rsidR="00225441" w:rsidRDefault="00000000">
      <w:pPr>
        <w:pStyle w:val="Subtitle"/>
        <w:spacing w:before="0" w:after="240"/>
        <w:rPr>
          <w:rFonts w:ascii="Arial" w:eastAsia="Arial" w:hAnsi="Arial" w:cs="Arial"/>
          <w:i w:val="0"/>
          <w:sz w:val="30"/>
          <w:szCs w:val="30"/>
        </w:rPr>
      </w:pPr>
      <w:bookmarkStart w:id="2" w:name="_nofklqdosniw" w:colFirst="0" w:colLast="0"/>
      <w:bookmarkEnd w:id="2"/>
      <w:r>
        <w:rPr>
          <w:rFonts w:ascii="Arial" w:eastAsia="Arial" w:hAnsi="Arial" w:cs="Arial"/>
          <w:b/>
          <w:i w:val="0"/>
          <w:color w:val="446CAA"/>
          <w:sz w:val="28"/>
          <w:szCs w:val="28"/>
        </w:rPr>
        <w:t>16 January 2024</w:t>
      </w:r>
    </w:p>
    <w:p w14:paraId="61D74570" w14:textId="297434E1" w:rsidR="00225441" w:rsidRDefault="00000000">
      <w:pPr>
        <w:spacing w:before="240" w:after="40"/>
        <w:rPr>
          <w:b/>
          <w:color w:val="446CAA"/>
        </w:rPr>
      </w:pPr>
      <w:r>
        <w:rPr>
          <w:b/>
          <w:color w:val="446CAA"/>
        </w:rPr>
        <w:t>This version:</w:t>
      </w:r>
    </w:p>
    <w:p w14:paraId="1A8FB195" w14:textId="77777777" w:rsidR="00225441" w:rsidRDefault="00000000">
      <w:pPr>
        <w:spacing w:line="276" w:lineRule="auto"/>
      </w:pPr>
      <w:hyperlink r:id="rId8">
        <w:r>
          <w:rPr>
            <w:color w:val="1155CC"/>
            <w:u w:val="single"/>
          </w:rPr>
          <w:t>https://docs.oasis-open.org/cacao/layout-extension/v1.0/csd01/layout-extension-v1.0-csd01.docx</w:t>
        </w:r>
      </w:hyperlink>
      <w:r>
        <w:t xml:space="preserve"> (Authoritative)</w:t>
      </w:r>
    </w:p>
    <w:p w14:paraId="159C5715" w14:textId="77777777" w:rsidR="00225441" w:rsidRDefault="00000000">
      <w:pPr>
        <w:spacing w:line="276" w:lineRule="auto"/>
      </w:pPr>
      <w:hyperlink r:id="rId9">
        <w:r>
          <w:rPr>
            <w:color w:val="1155CC"/>
            <w:u w:val="single"/>
          </w:rPr>
          <w:t>https://docs.oasis-open.org/cacao/layout-extension/v1.0/csd01/layout-extension-v1.0-csd01.html</w:t>
        </w:r>
      </w:hyperlink>
    </w:p>
    <w:p w14:paraId="29C56BB7" w14:textId="77777777" w:rsidR="00225441" w:rsidRDefault="00000000">
      <w:pPr>
        <w:spacing w:line="276" w:lineRule="auto"/>
      </w:pPr>
      <w:hyperlink r:id="rId10">
        <w:r>
          <w:rPr>
            <w:color w:val="1155CC"/>
            <w:u w:val="single"/>
          </w:rPr>
          <w:t>https://docs.oasis-open.org/cacao/layout-extension/v1.0/csd01/layout-extension-v1.0-csd01.pdf</w:t>
        </w:r>
      </w:hyperlink>
    </w:p>
    <w:p w14:paraId="15C20FF8" w14:textId="77777777" w:rsidR="00225441" w:rsidRDefault="00000000">
      <w:pPr>
        <w:spacing w:before="240" w:after="40"/>
        <w:rPr>
          <w:b/>
          <w:color w:val="446CAA"/>
        </w:rPr>
      </w:pPr>
      <w:r>
        <w:rPr>
          <w:b/>
          <w:color w:val="446CAA"/>
        </w:rPr>
        <w:t>Previous version:</w:t>
      </w:r>
    </w:p>
    <w:p w14:paraId="50EB5151" w14:textId="77777777" w:rsidR="00225441" w:rsidRDefault="00000000">
      <w:pPr>
        <w:rPr>
          <w:b/>
        </w:rPr>
      </w:pPr>
      <w:r>
        <w:t>N/A</w:t>
      </w:r>
    </w:p>
    <w:p w14:paraId="6E9B816A" w14:textId="77777777" w:rsidR="00225441" w:rsidRDefault="00000000">
      <w:pPr>
        <w:spacing w:before="240" w:after="40"/>
        <w:rPr>
          <w:b/>
          <w:color w:val="446CAA"/>
        </w:rPr>
      </w:pPr>
      <w:r>
        <w:rPr>
          <w:b/>
          <w:color w:val="446CAA"/>
        </w:rPr>
        <w:t>Latest version:</w:t>
      </w:r>
    </w:p>
    <w:p w14:paraId="5EC0BC69" w14:textId="77777777" w:rsidR="00225441" w:rsidRDefault="00000000">
      <w:pPr>
        <w:spacing w:line="276" w:lineRule="auto"/>
      </w:pPr>
      <w:hyperlink r:id="rId11">
        <w:r>
          <w:rPr>
            <w:color w:val="1155CC"/>
            <w:u w:val="single"/>
          </w:rPr>
          <w:t>https://docs.oasis-open.org/cacao/layout-extension/v1.0/layout-extension-v1.0.docx</w:t>
        </w:r>
      </w:hyperlink>
      <w:r>
        <w:t xml:space="preserve"> (Authoritative)</w:t>
      </w:r>
    </w:p>
    <w:p w14:paraId="2309008E" w14:textId="77777777" w:rsidR="00225441" w:rsidRDefault="00000000">
      <w:pPr>
        <w:spacing w:line="276" w:lineRule="auto"/>
      </w:pPr>
      <w:hyperlink r:id="rId12">
        <w:r>
          <w:rPr>
            <w:color w:val="1155CC"/>
            <w:u w:val="single"/>
          </w:rPr>
          <w:t>https://docs.oasis-open.org/cacao/layout-extension/v1.0/layout-extension-v1.0.html</w:t>
        </w:r>
      </w:hyperlink>
    </w:p>
    <w:p w14:paraId="2B671D75" w14:textId="77777777" w:rsidR="00225441" w:rsidRDefault="00000000">
      <w:pPr>
        <w:spacing w:line="276" w:lineRule="auto"/>
        <w:rPr>
          <w:color w:val="446CAA"/>
        </w:rPr>
      </w:pPr>
      <w:hyperlink r:id="rId13">
        <w:r>
          <w:rPr>
            <w:color w:val="1155CC"/>
            <w:u w:val="single"/>
          </w:rPr>
          <w:t>https://docs.oasis-open.org/cacao/layout-extension/v1.0/layout-extension-v1.0.pdf</w:t>
        </w:r>
      </w:hyperlink>
    </w:p>
    <w:p w14:paraId="2DE1CB20" w14:textId="77777777" w:rsidR="00225441" w:rsidRDefault="00000000">
      <w:pPr>
        <w:spacing w:before="240" w:after="40"/>
        <w:rPr>
          <w:b/>
          <w:color w:val="3B0070"/>
        </w:rPr>
      </w:pPr>
      <w:r>
        <w:rPr>
          <w:b/>
          <w:color w:val="446CAA"/>
        </w:rPr>
        <w:t>Technical Committee:</w:t>
      </w:r>
    </w:p>
    <w:p w14:paraId="4A3A5840" w14:textId="77777777" w:rsidR="00225441" w:rsidRDefault="00000000">
      <w:hyperlink r:id="rId14">
        <w:r>
          <w:rPr>
            <w:color w:val="1155CC"/>
            <w:u w:val="single"/>
          </w:rPr>
          <w:t>OASIS Collaborative Automated Course of Action Operations (CACAO) for Cyber Security TC</w:t>
        </w:r>
      </w:hyperlink>
    </w:p>
    <w:p w14:paraId="3B586FFC" w14:textId="77777777" w:rsidR="00225441" w:rsidRDefault="00000000">
      <w:pPr>
        <w:spacing w:before="240" w:after="40"/>
        <w:rPr>
          <w:b/>
          <w:color w:val="3B0070"/>
        </w:rPr>
      </w:pPr>
      <w:r>
        <w:rPr>
          <w:b/>
          <w:color w:val="446CAA"/>
        </w:rPr>
        <w:t>Chairs:</w:t>
      </w:r>
    </w:p>
    <w:p w14:paraId="4ACCDD21" w14:textId="77777777" w:rsidR="00225441" w:rsidRDefault="00000000">
      <w:r>
        <w:t>Bret Jordan (</w:t>
      </w:r>
      <w:hyperlink r:id="rId15">
        <w:r>
          <w:rPr>
            <w:color w:val="1155CC"/>
            <w:u w:val="single"/>
          </w:rPr>
          <w:t>jordan@afero.io</w:t>
        </w:r>
      </w:hyperlink>
      <w:r>
        <w:t>), Afero</w:t>
      </w:r>
    </w:p>
    <w:p w14:paraId="304C18E0" w14:textId="77777777" w:rsidR="00225441" w:rsidRDefault="00000000">
      <w:r>
        <w:t>Allan Thomson (</w:t>
      </w:r>
      <w:hyperlink r:id="rId16">
        <w:r>
          <w:rPr>
            <w:color w:val="1155CC"/>
            <w:u w:val="single"/>
          </w:rPr>
          <w:t>atcyber1000@gmail.com</w:t>
        </w:r>
      </w:hyperlink>
      <w:r>
        <w:t>), Individual</w:t>
      </w:r>
    </w:p>
    <w:p w14:paraId="726313B3" w14:textId="77777777" w:rsidR="00225441" w:rsidRDefault="00000000">
      <w:pPr>
        <w:spacing w:before="240" w:after="40"/>
      </w:pPr>
      <w:r>
        <w:rPr>
          <w:b/>
          <w:color w:val="446CAA"/>
        </w:rPr>
        <w:t>Editors:</w:t>
      </w:r>
    </w:p>
    <w:p w14:paraId="5DF7C16C" w14:textId="1159E324" w:rsidR="00225441" w:rsidRDefault="00000000">
      <w:r>
        <w:t>Vasileios Mavroeidis (</w:t>
      </w:r>
      <w:hyperlink r:id="rId17" w:history="1">
        <w:r w:rsidR="00221D99" w:rsidRPr="00221D99">
          <w:rPr>
            <w:rStyle w:val="Hyperlink"/>
          </w:rPr>
          <w:t>vasileim@ifi.uio.no</w:t>
        </w:r>
      </w:hyperlink>
      <w:r>
        <w:t xml:space="preserve">), </w:t>
      </w:r>
      <w:hyperlink r:id="rId18" w:history="1">
        <w:r w:rsidRPr="00803C1E">
          <w:rPr>
            <w:rStyle w:val="Hyperlink"/>
          </w:rPr>
          <w:t>University of Oslo</w:t>
        </w:r>
      </w:hyperlink>
    </w:p>
    <w:p w14:paraId="7542E992" w14:textId="12D7DC8D" w:rsidR="00225441" w:rsidRDefault="00000000">
      <w:r>
        <w:t>Mateusz Zych (</w:t>
      </w:r>
      <w:hyperlink r:id="rId19" w:history="1">
        <w:r w:rsidR="00221D99" w:rsidRPr="00221D99">
          <w:rPr>
            <w:rStyle w:val="Hyperlink"/>
          </w:rPr>
          <w:t>mateusdz@ifi.uio.no</w:t>
        </w:r>
      </w:hyperlink>
      <w:r>
        <w:t xml:space="preserve">), </w:t>
      </w:r>
      <w:hyperlink r:id="rId20" w:history="1">
        <w:r w:rsidRPr="00803C1E">
          <w:rPr>
            <w:rStyle w:val="Hyperlink"/>
          </w:rPr>
          <w:t>University of Oslo</w:t>
        </w:r>
      </w:hyperlink>
    </w:p>
    <w:p w14:paraId="2307741C" w14:textId="77777777" w:rsidR="00225441" w:rsidRDefault="00000000" w:rsidP="00803C1E">
      <w:pPr>
        <w:spacing w:before="240" w:after="40"/>
      </w:pPr>
      <w:bookmarkStart w:id="3" w:name="kix.xqzcdbaf90t2" w:colFirst="0" w:colLast="0"/>
      <w:bookmarkEnd w:id="3"/>
      <w:r>
        <w:rPr>
          <w:b/>
          <w:color w:val="446CAA"/>
        </w:rPr>
        <w:t>Related Work:</w:t>
      </w:r>
    </w:p>
    <w:p w14:paraId="6FFE2991" w14:textId="77777777" w:rsidR="00225441" w:rsidRDefault="00000000">
      <w:r>
        <w:t>This document is related to:</w:t>
      </w:r>
    </w:p>
    <w:p w14:paraId="048D7FE3" w14:textId="3F5103B7" w:rsidR="00225441" w:rsidRDefault="00000000">
      <w:pPr>
        <w:numPr>
          <w:ilvl w:val="0"/>
          <w:numId w:val="2"/>
        </w:numPr>
        <w:spacing w:line="276" w:lineRule="auto"/>
      </w:pPr>
      <w:r>
        <w:rPr>
          <w:i/>
        </w:rPr>
        <w:t xml:space="preserve">CACAO Security Playbooks Version 2.0. </w:t>
      </w:r>
      <w:r>
        <w:t>Edited by Bret Jordan and Allan Thomson. 27 November 2023.</w:t>
      </w:r>
      <w:r>
        <w:rPr>
          <w:i/>
        </w:rPr>
        <w:t xml:space="preserve"> </w:t>
      </w:r>
      <w:r>
        <w:t xml:space="preserve">OASIS Committee Specification 01. </w:t>
      </w:r>
      <w:hyperlink r:id="rId21">
        <w:r w:rsidR="004104B5">
          <w:rPr>
            <w:color w:val="1155CC"/>
            <w:u w:val="single"/>
          </w:rPr>
          <w:t>https://docs.oasis-open.org/cacao/security-playbooks/v2.0/cs01/security-playbooks-v2.0-cs01.html</w:t>
        </w:r>
      </w:hyperlink>
      <w:r>
        <w:t xml:space="preserve">. Latest version: </w:t>
      </w:r>
      <w:hyperlink r:id="rId22">
        <w:r>
          <w:rPr>
            <w:color w:val="1155CC"/>
            <w:u w:val="single"/>
          </w:rPr>
          <w:t>https://docs.oasisopen.org/cacao/security-playbooks/v2.0/security-playbooks-v2.0.html</w:t>
        </w:r>
      </w:hyperlink>
      <w:r>
        <w:t>.</w:t>
      </w:r>
    </w:p>
    <w:p w14:paraId="436FE3A2" w14:textId="77777777" w:rsidR="00225441" w:rsidRDefault="00000000">
      <w:pPr>
        <w:spacing w:before="240" w:after="40"/>
      </w:pPr>
      <w:r>
        <w:rPr>
          <w:b/>
          <w:color w:val="446CAA"/>
        </w:rPr>
        <w:t>Abstract:</w:t>
      </w:r>
    </w:p>
    <w:p w14:paraId="367C9239" w14:textId="77777777" w:rsidR="00225441" w:rsidRDefault="00000000">
      <w:pPr>
        <w:spacing w:line="276" w:lineRule="auto"/>
      </w:pPr>
      <w:r>
        <w:t>Collaborative Automated Course of Action Operations (CACAO) is a schema and taxonomy for cyber security playbooks. The CACAO specification describes how these playbooks can be created, documented, and shared in a structured and standardized way across organizational boundaries and technological solutions [</w:t>
      </w:r>
      <w:hyperlink w:anchor="kix.rqgzlroy2vjq">
        <w:r>
          <w:rPr>
            <w:color w:val="1155CC"/>
            <w:u w:val="single"/>
          </w:rPr>
          <w:t>CACAO-Security-Playbooks-v2.0</w:t>
        </w:r>
      </w:hyperlink>
      <w:r>
        <w:t>].</w:t>
      </w:r>
    </w:p>
    <w:p w14:paraId="64025C69" w14:textId="77777777" w:rsidR="00225441" w:rsidRDefault="00225441">
      <w:pPr>
        <w:spacing w:line="276" w:lineRule="auto"/>
      </w:pPr>
    </w:p>
    <w:p w14:paraId="3FD6F344" w14:textId="537F4780" w:rsidR="00225441" w:rsidRDefault="00000000">
      <w:pPr>
        <w:spacing w:line="276" w:lineRule="auto"/>
      </w:pPr>
      <w:r>
        <w:t>This specification defines the CACAO Layout Extension for the purpose of visually representing CACAO playbooks accurately and consistently across implementations.</w:t>
      </w:r>
    </w:p>
    <w:p w14:paraId="343F4BB3" w14:textId="77777777" w:rsidR="00225441" w:rsidRDefault="00000000" w:rsidP="00803C1E">
      <w:pPr>
        <w:keepNext/>
        <w:spacing w:before="240" w:after="40"/>
      </w:pPr>
      <w:r>
        <w:rPr>
          <w:b/>
          <w:color w:val="446CAA"/>
        </w:rPr>
        <w:lastRenderedPageBreak/>
        <w:t>Status:</w:t>
      </w:r>
    </w:p>
    <w:p w14:paraId="7B47DD41" w14:textId="77777777" w:rsidR="00225441"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3" w:anchor="technical">
        <w:r>
          <w:rPr>
            <w:color w:val="1155CC"/>
            <w:u w:val="single"/>
          </w:rPr>
          <w:t>https://www.oasis-open.org/committees/tc_home.php?wg_abbrev=cacao#technical</w:t>
        </w:r>
      </w:hyperlink>
      <w:r>
        <w:t>.</w:t>
      </w:r>
    </w:p>
    <w:p w14:paraId="0EFFEE8B" w14:textId="77777777" w:rsidR="00225441" w:rsidRDefault="00225441">
      <w:pPr>
        <w:rPr>
          <w:highlight w:val="yellow"/>
        </w:rPr>
      </w:pPr>
    </w:p>
    <w:p w14:paraId="0B6EFB94" w14:textId="77777777" w:rsidR="00225441" w:rsidRDefault="00000000">
      <w:r>
        <w:t>TC members should send comments on this document to the TC's email list. Others should send comments to the TC's public comment list, after subscribing to it by following the instructions at the "</w:t>
      </w:r>
      <w:hyperlink r:id="rId24">
        <w:r>
          <w:rPr>
            <w:color w:val="1155CC"/>
            <w:u w:val="single"/>
          </w:rPr>
          <w:t>Send A Comment</w:t>
        </w:r>
      </w:hyperlink>
      <w:r>
        <w:t xml:space="preserve">" button on the TC's web page at </w:t>
      </w:r>
      <w:hyperlink r:id="rId25">
        <w:r>
          <w:rPr>
            <w:color w:val="1155CC"/>
            <w:u w:val="single"/>
          </w:rPr>
          <w:t>https://www.oasis-open.org/committees/cacao/</w:t>
        </w:r>
      </w:hyperlink>
      <w:r>
        <w:t>.</w:t>
      </w:r>
    </w:p>
    <w:p w14:paraId="3BB60F45" w14:textId="77777777" w:rsidR="00225441" w:rsidRDefault="00225441"/>
    <w:p w14:paraId="52748DE0" w14:textId="77777777" w:rsidR="00225441" w:rsidRDefault="00000000">
      <w:pPr>
        <w:rPr>
          <w:highlight w:val="yellow"/>
        </w:rPr>
      </w:pPr>
      <w:r>
        <w:t xml:space="preserve">This document is provided under the </w:t>
      </w:r>
      <w:hyperlink r:id="rId26" w:anchor="Non-Assertion-Mode">
        <w:r>
          <w:rPr>
            <w:color w:val="1155CC"/>
            <w:u w:val="single"/>
          </w:rPr>
          <w:t>Non-Assertion</w:t>
        </w:r>
      </w:hyperlink>
      <w:r>
        <w:t xml:space="preserve"> Mode of the </w:t>
      </w:r>
      <w:hyperlink r:id="rId27">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28">
        <w:r>
          <w:rPr>
            <w:color w:val="1155CC"/>
            <w:u w:val="single"/>
          </w:rPr>
          <w:t>https://www.oasis-open.org/committees/cacao/ipr.php</w:t>
        </w:r>
      </w:hyperlink>
      <w:r>
        <w:t>).</w:t>
      </w:r>
    </w:p>
    <w:p w14:paraId="5C73B2F9" w14:textId="77777777" w:rsidR="00225441" w:rsidRDefault="00225441"/>
    <w:p w14:paraId="5DA5EA2C" w14:textId="77777777" w:rsidR="00225441" w:rsidRDefault="00000000">
      <w:r>
        <w:t>Note that any machine-readable content (</w:t>
      </w:r>
      <w:hyperlink r:id="rId29"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1159385" w14:textId="77777777" w:rsidR="00225441" w:rsidRDefault="00000000">
      <w:pPr>
        <w:spacing w:before="240" w:after="40"/>
      </w:pPr>
      <w:r>
        <w:rPr>
          <w:b/>
          <w:color w:val="446CAA"/>
        </w:rPr>
        <w:t>Key words:</w:t>
      </w:r>
    </w:p>
    <w:p w14:paraId="73C9209E" w14:textId="77777777" w:rsidR="00225441"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05F53C4C" w14:textId="77777777" w:rsidR="00225441" w:rsidRDefault="00000000">
      <w:pPr>
        <w:spacing w:before="240" w:after="40"/>
        <w:rPr>
          <w:b/>
          <w:color w:val="446CAA"/>
        </w:rPr>
      </w:pPr>
      <w:r>
        <w:rPr>
          <w:b/>
          <w:color w:val="446CAA"/>
        </w:rPr>
        <w:t>Citation format:</w:t>
      </w:r>
    </w:p>
    <w:p w14:paraId="2C16DC7E" w14:textId="77777777" w:rsidR="00225441" w:rsidRDefault="00000000">
      <w:r>
        <w:t>When referencing this document, the following citation format should be used:</w:t>
      </w:r>
    </w:p>
    <w:p w14:paraId="0415A00C" w14:textId="77777777" w:rsidR="00225441" w:rsidRDefault="00000000">
      <w:pPr>
        <w:rPr>
          <w:b/>
        </w:rPr>
      </w:pPr>
      <w:r>
        <w:rPr>
          <w:b/>
        </w:rPr>
        <w:t>[CACAO-Layout-Extension-v1.0]</w:t>
      </w:r>
    </w:p>
    <w:p w14:paraId="4CA9B0C5" w14:textId="77777777" w:rsidR="00225441" w:rsidRDefault="00000000">
      <w:r>
        <w:rPr>
          <w:i/>
        </w:rPr>
        <w:t>CACAO Layout Extension Version 1.0</w:t>
      </w:r>
      <w:r>
        <w:t xml:space="preserve">. Edited by Vasileios Mavroeidis and Mateusz Zych. 16 January 2024. OASIS Committee Specification Draft 01. </w:t>
      </w:r>
      <w:hyperlink r:id="rId30">
        <w:r>
          <w:rPr>
            <w:color w:val="1155CC"/>
            <w:u w:val="single"/>
          </w:rPr>
          <w:t>https://docs.oasis-open.org/cacao/layout-extension/v1.0/csd01/layout-extension-v1.0-csd01.html</w:t>
        </w:r>
      </w:hyperlink>
      <w:r>
        <w:t xml:space="preserve">. Latest version: </w:t>
      </w:r>
      <w:hyperlink r:id="rId31">
        <w:r>
          <w:rPr>
            <w:color w:val="1155CC"/>
            <w:u w:val="single"/>
          </w:rPr>
          <w:t>https://docs.oasis-open.org/cacao/layout-extension/v1.0/layout-extension-v1.0.html</w:t>
        </w:r>
      </w:hyperlink>
      <w:r>
        <w:t>.</w:t>
      </w:r>
    </w:p>
    <w:p w14:paraId="24EF4930" w14:textId="77777777" w:rsidR="00225441" w:rsidRDefault="00000000">
      <w:pPr>
        <w:spacing w:before="240" w:after="40"/>
      </w:pPr>
      <w:r>
        <w:rPr>
          <w:b/>
          <w:color w:val="446CAA"/>
        </w:rPr>
        <w:t>Notices:</w:t>
      </w:r>
    </w:p>
    <w:p w14:paraId="0AD78531" w14:textId="77777777" w:rsidR="00225441" w:rsidRDefault="00000000">
      <w:r>
        <w:t>Copyright © OASIS Open 2024. All Rights Reserved.</w:t>
      </w:r>
    </w:p>
    <w:p w14:paraId="091D589C" w14:textId="77777777" w:rsidR="00225441" w:rsidRDefault="00000000">
      <w:r>
        <w:t>Distributed under the terms of the OASIS IPR Policy, [</w:t>
      </w:r>
      <w:hyperlink r:id="rId32">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5DD07CD" w14:textId="77777777" w:rsidR="00225441" w:rsidRDefault="00000000">
      <w:r>
        <w:br w:type="page"/>
      </w:r>
    </w:p>
    <w:p w14:paraId="4B8126FA" w14:textId="77777777" w:rsidR="00225441" w:rsidRDefault="00000000">
      <w:pPr>
        <w:rPr>
          <w:b/>
          <w:color w:val="446CAA"/>
          <w:sz w:val="36"/>
          <w:szCs w:val="36"/>
        </w:rPr>
      </w:pPr>
      <w:r>
        <w:lastRenderedPageBreak/>
        <w:pict w14:anchorId="74E343B4">
          <v:rect id="_x0000_i1026" style="width:0;height:1.5pt" o:hralign="center" o:hrstd="t" o:hr="t" fillcolor="#a0a0a0" stroked="f"/>
        </w:pict>
      </w:r>
      <w:r>
        <w:rPr>
          <w:b/>
          <w:color w:val="446CAA"/>
          <w:sz w:val="36"/>
          <w:szCs w:val="36"/>
        </w:rPr>
        <w:t>Table of Contents</w:t>
      </w:r>
    </w:p>
    <w:p w14:paraId="34C1270D" w14:textId="77777777" w:rsidR="00225441" w:rsidRDefault="00225441"/>
    <w:sdt>
      <w:sdtPr>
        <w:id w:val="1866866226"/>
        <w:docPartObj>
          <w:docPartGallery w:val="Table of Contents"/>
          <w:docPartUnique/>
        </w:docPartObj>
      </w:sdtPr>
      <w:sdtContent>
        <w:p w14:paraId="7103FC94" w14:textId="77777777" w:rsidR="00225441" w:rsidRDefault="00000000">
          <w:pPr>
            <w:widowControl w:val="0"/>
            <w:tabs>
              <w:tab w:val="right" w:pos="12000"/>
            </w:tabs>
            <w:spacing w:before="60"/>
            <w:rPr>
              <w:b/>
              <w:color w:val="000000"/>
              <w:sz w:val="22"/>
              <w:szCs w:val="22"/>
            </w:rPr>
          </w:pPr>
          <w:r>
            <w:fldChar w:fldCharType="begin"/>
          </w:r>
          <w:r>
            <w:instrText xml:space="preserve"> TOC \h \u \z \t "Heading 1,1,Heading 2,2,Heading 3,3,Heading 4,4,Heading 5,5,Heading 6,6,"</w:instrText>
          </w:r>
          <w:r>
            <w:fldChar w:fldCharType="separate"/>
          </w:r>
          <w:hyperlink w:anchor="_c0l0eertav0g">
            <w:r>
              <w:rPr>
                <w:b/>
                <w:color w:val="000000"/>
                <w:sz w:val="22"/>
                <w:szCs w:val="22"/>
              </w:rPr>
              <w:t>1 Introduction</w:t>
            </w:r>
            <w:r>
              <w:rPr>
                <w:b/>
                <w:color w:val="000000"/>
                <w:sz w:val="22"/>
                <w:szCs w:val="22"/>
              </w:rPr>
              <w:tab/>
              <w:t>4</w:t>
            </w:r>
          </w:hyperlink>
        </w:p>
        <w:p w14:paraId="40FDB852" w14:textId="77777777" w:rsidR="00225441" w:rsidRDefault="00000000">
          <w:pPr>
            <w:widowControl w:val="0"/>
            <w:tabs>
              <w:tab w:val="right" w:pos="12000"/>
            </w:tabs>
            <w:spacing w:before="60"/>
            <w:ind w:left="360"/>
            <w:rPr>
              <w:color w:val="000000"/>
              <w:sz w:val="22"/>
              <w:szCs w:val="22"/>
            </w:rPr>
          </w:pPr>
          <w:hyperlink w:anchor="_27gpqrxo0m8a">
            <w:r>
              <w:rPr>
                <w:color w:val="000000"/>
                <w:sz w:val="22"/>
                <w:szCs w:val="22"/>
              </w:rPr>
              <w:t>1.1 Document Conventions</w:t>
            </w:r>
            <w:r>
              <w:rPr>
                <w:color w:val="000000"/>
                <w:sz w:val="22"/>
                <w:szCs w:val="22"/>
              </w:rPr>
              <w:tab/>
              <w:t>4</w:t>
            </w:r>
          </w:hyperlink>
        </w:p>
        <w:p w14:paraId="6094F3AF" w14:textId="77777777" w:rsidR="00225441" w:rsidRDefault="00000000">
          <w:pPr>
            <w:widowControl w:val="0"/>
            <w:tabs>
              <w:tab w:val="right" w:pos="12000"/>
            </w:tabs>
            <w:spacing w:before="60"/>
            <w:ind w:left="360"/>
            <w:rPr>
              <w:color w:val="000000"/>
              <w:sz w:val="22"/>
              <w:szCs w:val="22"/>
            </w:rPr>
          </w:pPr>
          <w:hyperlink w:anchor="_ct2yy95xayj4">
            <w:r>
              <w:rPr>
                <w:color w:val="000000"/>
                <w:sz w:val="22"/>
                <w:szCs w:val="22"/>
              </w:rPr>
              <w:t>1.2 Glossary</w:t>
            </w:r>
            <w:r>
              <w:rPr>
                <w:color w:val="000000"/>
                <w:sz w:val="22"/>
                <w:szCs w:val="22"/>
              </w:rPr>
              <w:tab/>
              <w:t>4</w:t>
            </w:r>
          </w:hyperlink>
        </w:p>
        <w:p w14:paraId="4D556EDE" w14:textId="77777777" w:rsidR="00225441" w:rsidRDefault="00000000">
          <w:pPr>
            <w:widowControl w:val="0"/>
            <w:tabs>
              <w:tab w:val="right" w:pos="12000"/>
            </w:tabs>
            <w:spacing w:before="60"/>
            <w:rPr>
              <w:b/>
              <w:color w:val="000000"/>
              <w:sz w:val="22"/>
              <w:szCs w:val="22"/>
            </w:rPr>
          </w:pPr>
          <w:hyperlink w:anchor="_8pmr72kfkpzs">
            <w:r>
              <w:rPr>
                <w:b/>
                <w:color w:val="000000"/>
                <w:sz w:val="22"/>
                <w:szCs w:val="22"/>
              </w:rPr>
              <w:t>2 Key Concepts and Features</w:t>
            </w:r>
            <w:r>
              <w:rPr>
                <w:b/>
                <w:color w:val="000000"/>
                <w:sz w:val="22"/>
                <w:szCs w:val="22"/>
              </w:rPr>
              <w:tab/>
              <w:t>5</w:t>
            </w:r>
          </w:hyperlink>
        </w:p>
        <w:p w14:paraId="618B22DF" w14:textId="77777777" w:rsidR="00225441" w:rsidRDefault="00000000">
          <w:pPr>
            <w:widowControl w:val="0"/>
            <w:tabs>
              <w:tab w:val="right" w:pos="12000"/>
            </w:tabs>
            <w:spacing w:before="60"/>
            <w:ind w:left="360"/>
            <w:rPr>
              <w:color w:val="000000"/>
              <w:sz w:val="22"/>
              <w:szCs w:val="22"/>
            </w:rPr>
          </w:pPr>
          <w:hyperlink w:anchor="_5j63l2tmo0g2">
            <w:r>
              <w:rPr>
                <w:color w:val="000000"/>
                <w:sz w:val="22"/>
                <w:szCs w:val="22"/>
              </w:rPr>
              <w:t>2.1 Vocabularies</w:t>
            </w:r>
            <w:r>
              <w:rPr>
                <w:color w:val="000000"/>
                <w:sz w:val="22"/>
                <w:szCs w:val="22"/>
              </w:rPr>
              <w:tab/>
              <w:t>5</w:t>
            </w:r>
          </w:hyperlink>
        </w:p>
        <w:p w14:paraId="31C5B841" w14:textId="77777777" w:rsidR="00225441" w:rsidRDefault="00000000">
          <w:pPr>
            <w:widowControl w:val="0"/>
            <w:tabs>
              <w:tab w:val="right" w:pos="12000"/>
            </w:tabs>
            <w:spacing w:before="60"/>
            <w:ind w:left="360"/>
            <w:rPr>
              <w:color w:val="000000"/>
              <w:sz w:val="22"/>
              <w:szCs w:val="22"/>
            </w:rPr>
          </w:pPr>
          <w:hyperlink w:anchor="_qd531t9gmcqq">
            <w:r>
              <w:rPr>
                <w:color w:val="000000"/>
                <w:sz w:val="22"/>
                <w:szCs w:val="22"/>
              </w:rPr>
              <w:t>2.2 Data Types</w:t>
            </w:r>
            <w:r>
              <w:rPr>
                <w:color w:val="000000"/>
                <w:sz w:val="22"/>
                <w:szCs w:val="22"/>
              </w:rPr>
              <w:tab/>
              <w:t>5</w:t>
            </w:r>
          </w:hyperlink>
        </w:p>
        <w:p w14:paraId="093A5708" w14:textId="77777777" w:rsidR="00225441" w:rsidRDefault="00000000">
          <w:pPr>
            <w:widowControl w:val="0"/>
            <w:tabs>
              <w:tab w:val="right" w:pos="12000"/>
            </w:tabs>
            <w:spacing w:before="60"/>
            <w:ind w:left="360"/>
            <w:rPr>
              <w:color w:val="000000"/>
              <w:sz w:val="22"/>
              <w:szCs w:val="22"/>
            </w:rPr>
          </w:pPr>
          <w:hyperlink w:anchor="_tfcieindwumb">
            <w:r>
              <w:rPr>
                <w:color w:val="000000"/>
                <w:sz w:val="22"/>
                <w:szCs w:val="22"/>
              </w:rPr>
              <w:t>2.3 CACAO Layout</w:t>
            </w:r>
            <w:r>
              <w:rPr>
                <w:color w:val="000000"/>
                <w:sz w:val="22"/>
                <w:szCs w:val="22"/>
              </w:rPr>
              <w:tab/>
              <w:t>5</w:t>
            </w:r>
          </w:hyperlink>
        </w:p>
        <w:p w14:paraId="1E2970FA" w14:textId="77777777" w:rsidR="00225441" w:rsidRDefault="00000000">
          <w:pPr>
            <w:widowControl w:val="0"/>
            <w:tabs>
              <w:tab w:val="right" w:pos="12000"/>
            </w:tabs>
            <w:spacing w:before="60"/>
            <w:rPr>
              <w:b/>
              <w:color w:val="000000"/>
              <w:sz w:val="22"/>
              <w:szCs w:val="22"/>
            </w:rPr>
          </w:pPr>
          <w:hyperlink w:anchor="_4cahx2hzkok0">
            <w:r>
              <w:rPr>
                <w:b/>
                <w:color w:val="000000"/>
                <w:sz w:val="22"/>
                <w:szCs w:val="22"/>
              </w:rPr>
              <w:t>3 Layout</w:t>
            </w:r>
            <w:r>
              <w:rPr>
                <w:b/>
                <w:color w:val="000000"/>
                <w:sz w:val="22"/>
                <w:szCs w:val="22"/>
              </w:rPr>
              <w:tab/>
              <w:t>6</w:t>
            </w:r>
          </w:hyperlink>
        </w:p>
        <w:p w14:paraId="36DFDA99" w14:textId="77777777" w:rsidR="00225441" w:rsidRDefault="00000000">
          <w:pPr>
            <w:widowControl w:val="0"/>
            <w:tabs>
              <w:tab w:val="right" w:pos="12000"/>
            </w:tabs>
            <w:spacing w:before="60"/>
            <w:ind w:left="360"/>
            <w:rPr>
              <w:color w:val="000000"/>
              <w:sz w:val="22"/>
              <w:szCs w:val="22"/>
            </w:rPr>
          </w:pPr>
          <w:hyperlink w:anchor="_vjibqfw8kgcg">
            <w:r>
              <w:rPr>
                <w:color w:val="000000"/>
                <w:sz w:val="22"/>
                <w:szCs w:val="22"/>
              </w:rPr>
              <w:t>3.1 Layout Properties</w:t>
            </w:r>
            <w:r>
              <w:rPr>
                <w:color w:val="000000"/>
                <w:sz w:val="22"/>
                <w:szCs w:val="22"/>
              </w:rPr>
              <w:tab/>
              <w:t>6</w:t>
            </w:r>
          </w:hyperlink>
        </w:p>
        <w:p w14:paraId="44D1E6C4" w14:textId="77777777" w:rsidR="00225441" w:rsidRDefault="00000000">
          <w:pPr>
            <w:widowControl w:val="0"/>
            <w:tabs>
              <w:tab w:val="right" w:pos="12000"/>
            </w:tabs>
            <w:spacing w:before="60"/>
            <w:rPr>
              <w:b/>
              <w:color w:val="000000"/>
              <w:sz w:val="22"/>
              <w:szCs w:val="22"/>
            </w:rPr>
          </w:pPr>
          <w:hyperlink w:anchor="_qlxgy5ge6bxm">
            <w:r>
              <w:rPr>
                <w:b/>
                <w:color w:val="000000"/>
                <w:sz w:val="22"/>
                <w:szCs w:val="22"/>
              </w:rPr>
              <w:t>4 Data Types</w:t>
            </w:r>
            <w:r>
              <w:rPr>
                <w:b/>
                <w:color w:val="000000"/>
                <w:sz w:val="22"/>
                <w:szCs w:val="22"/>
              </w:rPr>
              <w:tab/>
              <w:t>6</w:t>
            </w:r>
          </w:hyperlink>
        </w:p>
        <w:p w14:paraId="438EB61C" w14:textId="77777777" w:rsidR="00225441" w:rsidRDefault="00000000">
          <w:pPr>
            <w:widowControl w:val="0"/>
            <w:tabs>
              <w:tab w:val="right" w:pos="12000"/>
            </w:tabs>
            <w:spacing w:before="60"/>
            <w:ind w:left="360"/>
            <w:rPr>
              <w:color w:val="000000"/>
              <w:sz w:val="22"/>
              <w:szCs w:val="22"/>
            </w:rPr>
          </w:pPr>
          <w:hyperlink w:anchor="_y94ffgxgcoj3">
            <w:r>
              <w:rPr>
                <w:color w:val="000000"/>
                <w:sz w:val="22"/>
                <w:szCs w:val="22"/>
              </w:rPr>
              <w:t>4.1 Canvas</w:t>
            </w:r>
            <w:r>
              <w:rPr>
                <w:color w:val="000000"/>
                <w:sz w:val="22"/>
                <w:szCs w:val="22"/>
              </w:rPr>
              <w:tab/>
              <w:t>7</w:t>
            </w:r>
          </w:hyperlink>
        </w:p>
        <w:p w14:paraId="54ED1FE5" w14:textId="77777777" w:rsidR="00225441" w:rsidRDefault="00000000">
          <w:pPr>
            <w:widowControl w:val="0"/>
            <w:tabs>
              <w:tab w:val="right" w:pos="12000"/>
            </w:tabs>
            <w:spacing w:before="60"/>
            <w:ind w:left="360"/>
            <w:rPr>
              <w:color w:val="000000"/>
              <w:sz w:val="22"/>
              <w:szCs w:val="22"/>
            </w:rPr>
          </w:pPr>
          <w:hyperlink w:anchor="_m87yp9aqri5a">
            <w:r>
              <w:rPr>
                <w:color w:val="000000"/>
                <w:sz w:val="22"/>
                <w:szCs w:val="22"/>
              </w:rPr>
              <w:t>4.2 Coordinates</w:t>
            </w:r>
            <w:r>
              <w:rPr>
                <w:color w:val="000000"/>
                <w:sz w:val="22"/>
                <w:szCs w:val="22"/>
              </w:rPr>
              <w:tab/>
              <w:t>7</w:t>
            </w:r>
          </w:hyperlink>
        </w:p>
        <w:p w14:paraId="27ED7839" w14:textId="77777777" w:rsidR="00225441" w:rsidRDefault="00000000">
          <w:pPr>
            <w:widowControl w:val="0"/>
            <w:tabs>
              <w:tab w:val="right" w:pos="12000"/>
            </w:tabs>
            <w:spacing w:before="60"/>
            <w:ind w:left="360"/>
            <w:rPr>
              <w:color w:val="000000"/>
              <w:sz w:val="22"/>
              <w:szCs w:val="22"/>
            </w:rPr>
          </w:pPr>
          <w:hyperlink w:anchor="_9fotd4gvrb2e">
            <w:r>
              <w:rPr>
                <w:color w:val="000000"/>
                <w:sz w:val="22"/>
                <w:szCs w:val="22"/>
              </w:rPr>
              <w:t>4.3 Connection</w:t>
            </w:r>
            <w:r>
              <w:rPr>
                <w:color w:val="000000"/>
                <w:sz w:val="22"/>
                <w:szCs w:val="22"/>
              </w:rPr>
              <w:tab/>
              <w:t>8</w:t>
            </w:r>
          </w:hyperlink>
        </w:p>
        <w:p w14:paraId="5C29E8FD" w14:textId="77777777" w:rsidR="00225441" w:rsidRDefault="00000000">
          <w:pPr>
            <w:widowControl w:val="0"/>
            <w:tabs>
              <w:tab w:val="right" w:pos="12000"/>
            </w:tabs>
            <w:spacing w:before="60"/>
            <w:ind w:left="720"/>
            <w:rPr>
              <w:color w:val="000000"/>
              <w:sz w:val="22"/>
              <w:szCs w:val="22"/>
            </w:rPr>
          </w:pPr>
          <w:hyperlink w:anchor="_rx4op816yzl9">
            <w:r>
              <w:rPr>
                <w:color w:val="000000"/>
                <w:sz w:val="22"/>
                <w:szCs w:val="22"/>
              </w:rPr>
              <w:t>4.3.1 Connection Type Enumeration</w:t>
            </w:r>
            <w:r>
              <w:rPr>
                <w:color w:val="000000"/>
                <w:sz w:val="22"/>
                <w:szCs w:val="22"/>
              </w:rPr>
              <w:tab/>
              <w:t>9</w:t>
            </w:r>
          </w:hyperlink>
        </w:p>
        <w:p w14:paraId="4EDC1A49" w14:textId="77777777" w:rsidR="00225441" w:rsidRDefault="00000000">
          <w:pPr>
            <w:widowControl w:val="0"/>
            <w:tabs>
              <w:tab w:val="right" w:pos="12000"/>
            </w:tabs>
            <w:spacing w:before="60"/>
            <w:rPr>
              <w:b/>
              <w:color w:val="000000"/>
              <w:sz w:val="22"/>
              <w:szCs w:val="22"/>
            </w:rPr>
          </w:pPr>
          <w:hyperlink w:anchor="_pc498pbt5s1c">
            <w:r>
              <w:rPr>
                <w:b/>
                <w:color w:val="000000"/>
                <w:sz w:val="22"/>
                <w:szCs w:val="22"/>
              </w:rPr>
              <w:t>5 Layout Extension Definition</w:t>
            </w:r>
            <w:r>
              <w:rPr>
                <w:b/>
                <w:color w:val="000000"/>
                <w:sz w:val="22"/>
                <w:szCs w:val="22"/>
              </w:rPr>
              <w:tab/>
              <w:t>10</w:t>
            </w:r>
          </w:hyperlink>
        </w:p>
        <w:p w14:paraId="6CE93D55" w14:textId="77777777" w:rsidR="00225441" w:rsidRDefault="00000000">
          <w:pPr>
            <w:widowControl w:val="0"/>
            <w:tabs>
              <w:tab w:val="right" w:pos="12000"/>
            </w:tabs>
            <w:spacing w:before="60"/>
            <w:rPr>
              <w:b/>
              <w:color w:val="000000"/>
              <w:sz w:val="22"/>
              <w:szCs w:val="22"/>
            </w:rPr>
          </w:pPr>
          <w:hyperlink w:anchor="_gy9ca3muiqph">
            <w:r>
              <w:rPr>
                <w:b/>
                <w:color w:val="000000"/>
                <w:sz w:val="22"/>
                <w:szCs w:val="22"/>
              </w:rPr>
              <w:t>Appendix A. Examples</w:t>
            </w:r>
            <w:r>
              <w:rPr>
                <w:b/>
                <w:color w:val="000000"/>
                <w:sz w:val="22"/>
                <w:szCs w:val="22"/>
              </w:rPr>
              <w:tab/>
              <w:t>11</w:t>
            </w:r>
          </w:hyperlink>
        </w:p>
        <w:p w14:paraId="4AE2C56A" w14:textId="77777777" w:rsidR="00225441" w:rsidRDefault="00000000">
          <w:pPr>
            <w:widowControl w:val="0"/>
            <w:tabs>
              <w:tab w:val="right" w:pos="12000"/>
            </w:tabs>
            <w:spacing w:before="60"/>
            <w:rPr>
              <w:b/>
              <w:color w:val="000000"/>
              <w:sz w:val="22"/>
              <w:szCs w:val="22"/>
            </w:rPr>
          </w:pPr>
          <w:hyperlink w:anchor="_4hz9q2wd4slp">
            <w:r>
              <w:rPr>
                <w:b/>
                <w:color w:val="000000"/>
                <w:sz w:val="22"/>
                <w:szCs w:val="22"/>
              </w:rPr>
              <w:t>Appendix B. Security &amp; Privacy Considerations</w:t>
            </w:r>
            <w:r>
              <w:rPr>
                <w:b/>
                <w:color w:val="000000"/>
                <w:sz w:val="22"/>
                <w:szCs w:val="22"/>
              </w:rPr>
              <w:tab/>
              <w:t>13</w:t>
            </w:r>
          </w:hyperlink>
        </w:p>
        <w:p w14:paraId="78BC3DC2" w14:textId="77777777" w:rsidR="00225441" w:rsidRDefault="00000000">
          <w:pPr>
            <w:widowControl w:val="0"/>
            <w:tabs>
              <w:tab w:val="right" w:pos="12000"/>
            </w:tabs>
            <w:spacing w:before="60"/>
            <w:rPr>
              <w:b/>
              <w:color w:val="000000"/>
              <w:sz w:val="22"/>
              <w:szCs w:val="22"/>
            </w:rPr>
          </w:pPr>
          <w:hyperlink w:anchor="_pl47f0iyh5fi">
            <w:r>
              <w:rPr>
                <w:b/>
                <w:color w:val="000000"/>
                <w:sz w:val="22"/>
                <w:szCs w:val="22"/>
              </w:rPr>
              <w:t>Appendix C. References</w:t>
            </w:r>
            <w:r>
              <w:rPr>
                <w:b/>
                <w:color w:val="000000"/>
                <w:sz w:val="22"/>
                <w:szCs w:val="22"/>
              </w:rPr>
              <w:tab/>
              <w:t>14</w:t>
            </w:r>
          </w:hyperlink>
        </w:p>
        <w:p w14:paraId="689A3BE7" w14:textId="77777777" w:rsidR="00225441" w:rsidRDefault="00000000">
          <w:pPr>
            <w:widowControl w:val="0"/>
            <w:tabs>
              <w:tab w:val="right" w:pos="12000"/>
            </w:tabs>
            <w:spacing w:before="60"/>
            <w:rPr>
              <w:b/>
              <w:color w:val="000000"/>
              <w:sz w:val="22"/>
              <w:szCs w:val="22"/>
            </w:rPr>
          </w:pPr>
          <w:hyperlink w:anchor="_2bcszmkzorc5">
            <w:r>
              <w:rPr>
                <w:b/>
                <w:color w:val="000000"/>
                <w:sz w:val="22"/>
                <w:szCs w:val="22"/>
              </w:rPr>
              <w:t>Appendix D. Acknowledgements</w:t>
            </w:r>
            <w:r>
              <w:rPr>
                <w:b/>
                <w:color w:val="000000"/>
                <w:sz w:val="22"/>
                <w:szCs w:val="22"/>
              </w:rPr>
              <w:tab/>
              <w:t>15</w:t>
            </w:r>
          </w:hyperlink>
        </w:p>
        <w:p w14:paraId="7FF8F3A4" w14:textId="77777777" w:rsidR="00225441" w:rsidRDefault="00000000">
          <w:pPr>
            <w:widowControl w:val="0"/>
            <w:tabs>
              <w:tab w:val="right" w:pos="12000"/>
            </w:tabs>
            <w:spacing w:before="60"/>
            <w:rPr>
              <w:b/>
              <w:color w:val="000000"/>
              <w:sz w:val="22"/>
              <w:szCs w:val="22"/>
            </w:rPr>
          </w:pPr>
          <w:hyperlink w:anchor="_1pr9xmv5nixt">
            <w:r>
              <w:rPr>
                <w:b/>
                <w:color w:val="000000"/>
                <w:sz w:val="22"/>
                <w:szCs w:val="22"/>
              </w:rPr>
              <w:t>Appendix E. Revision History</w:t>
            </w:r>
            <w:r>
              <w:rPr>
                <w:b/>
                <w:color w:val="000000"/>
                <w:sz w:val="22"/>
                <w:szCs w:val="22"/>
              </w:rPr>
              <w:tab/>
              <w:t>17</w:t>
            </w:r>
          </w:hyperlink>
        </w:p>
        <w:p w14:paraId="0CA7DBE8" w14:textId="77777777" w:rsidR="00225441" w:rsidRDefault="00000000">
          <w:pPr>
            <w:widowControl w:val="0"/>
            <w:tabs>
              <w:tab w:val="right" w:pos="12000"/>
            </w:tabs>
            <w:spacing w:before="60"/>
            <w:rPr>
              <w:b/>
              <w:color w:val="000000"/>
              <w:sz w:val="22"/>
              <w:szCs w:val="22"/>
            </w:rPr>
          </w:pPr>
          <w:hyperlink w:anchor="_wiykm1h7tujy">
            <w:r>
              <w:rPr>
                <w:b/>
                <w:color w:val="000000"/>
                <w:sz w:val="22"/>
                <w:szCs w:val="22"/>
              </w:rPr>
              <w:t>Appendix F. Notices</w:t>
            </w:r>
            <w:r>
              <w:rPr>
                <w:b/>
                <w:color w:val="000000"/>
                <w:sz w:val="22"/>
                <w:szCs w:val="22"/>
              </w:rPr>
              <w:tab/>
              <w:t>18</w:t>
            </w:r>
          </w:hyperlink>
          <w:r>
            <w:fldChar w:fldCharType="end"/>
          </w:r>
        </w:p>
      </w:sdtContent>
    </w:sdt>
    <w:p w14:paraId="1EAC1A8A" w14:textId="77777777" w:rsidR="00225441" w:rsidRDefault="00225441"/>
    <w:p w14:paraId="4B82F002" w14:textId="77777777" w:rsidR="00225441" w:rsidRDefault="00000000">
      <w:r>
        <w:br w:type="page"/>
      </w:r>
    </w:p>
    <w:p w14:paraId="793E4853" w14:textId="77777777" w:rsidR="00225441" w:rsidRDefault="00000000">
      <w:pPr>
        <w:spacing w:line="276" w:lineRule="auto"/>
      </w:pPr>
      <w:r>
        <w:lastRenderedPageBreak/>
        <w:pict w14:anchorId="4DA93A44">
          <v:rect id="_x0000_i1027" style="width:0;height:1.5pt" o:hralign="center" o:hrstd="t" o:hr="t" fillcolor="#a0a0a0" stroked="f"/>
        </w:pict>
      </w:r>
    </w:p>
    <w:p w14:paraId="6569A2EB" w14:textId="77777777" w:rsidR="00225441" w:rsidRDefault="00000000">
      <w:pPr>
        <w:pStyle w:val="Heading1"/>
      </w:pPr>
      <w:bookmarkStart w:id="4" w:name="_c0l0eertav0g" w:colFirst="0" w:colLast="0"/>
      <w:bookmarkEnd w:id="4"/>
      <w:r>
        <w:t>1 Introduction</w:t>
      </w:r>
    </w:p>
    <w:p w14:paraId="209BFA7F" w14:textId="77777777" w:rsidR="00225441" w:rsidRDefault="00000000">
      <w:pPr>
        <w:spacing w:line="276" w:lineRule="auto"/>
      </w:pPr>
      <w:r>
        <w:t>Collaborative Automated Course of Action Operations (CACAO) is a schema and taxonomy for cyber security playbooks. The CACAO specification describes how these playbooks can be created, documented, and shared in a structured and standardized way across organizational boundaries and technological solutions [</w:t>
      </w:r>
      <w:hyperlink w:anchor="kix.rqgzlroy2vjq">
        <w:r>
          <w:rPr>
            <w:color w:val="1155CC"/>
            <w:u w:val="single"/>
          </w:rPr>
          <w:t>CACAO-Security-Playbooks-v2.0</w:t>
        </w:r>
      </w:hyperlink>
      <w:r>
        <w:t>].</w:t>
      </w:r>
    </w:p>
    <w:p w14:paraId="1AE5ADE9" w14:textId="77777777" w:rsidR="00225441" w:rsidRDefault="00225441">
      <w:pPr>
        <w:spacing w:line="276" w:lineRule="auto"/>
      </w:pPr>
    </w:p>
    <w:p w14:paraId="784D79F7" w14:textId="77777777" w:rsidR="00225441" w:rsidRDefault="00000000">
      <w:pPr>
        <w:spacing w:line="276" w:lineRule="auto"/>
      </w:pPr>
      <w:r>
        <w:t>This specification defines the CACAO Layout Extension for the purpose of visually representing CACAO playbooks consistently across implementations. Further, this specification makes this mechanism available through the Extension Definition of CACAO (see section 5).</w:t>
      </w:r>
    </w:p>
    <w:p w14:paraId="4F4CED05" w14:textId="77777777" w:rsidR="00225441" w:rsidRDefault="00000000">
      <w:pPr>
        <w:pStyle w:val="Heading2"/>
        <w:spacing w:line="276" w:lineRule="auto"/>
      </w:pPr>
      <w:bookmarkStart w:id="5" w:name="_27gpqrxo0m8a" w:colFirst="0" w:colLast="0"/>
      <w:bookmarkEnd w:id="5"/>
      <w:r>
        <w:t>1.1 Document Conventions</w:t>
      </w:r>
    </w:p>
    <w:p w14:paraId="552DAF0F" w14:textId="77777777" w:rsidR="00225441" w:rsidRDefault="00000000">
      <w:pPr>
        <w:spacing w:line="276" w:lineRule="auto"/>
      </w:pPr>
      <w:r>
        <w:t>The following color, font and font style conventions are used in this document:</w:t>
      </w:r>
    </w:p>
    <w:p w14:paraId="54A1AEE9" w14:textId="77777777" w:rsidR="00225441" w:rsidRDefault="00000000">
      <w:pPr>
        <w:numPr>
          <w:ilvl w:val="0"/>
          <w:numId w:val="1"/>
        </w:numPr>
        <w:spacing w:line="276" w:lineRule="auto"/>
      </w:pPr>
      <w:r>
        <w:t xml:space="preserve">The </w:t>
      </w:r>
      <w:r>
        <w:rPr>
          <w:rFonts w:ascii="Consolas" w:eastAsia="Consolas" w:hAnsi="Consolas" w:cs="Consolas"/>
        </w:rPr>
        <w:t>Consolas</w:t>
      </w:r>
      <w:r>
        <w:t xml:space="preserve"> font is used for all type names, property names and literals.</w:t>
      </w:r>
    </w:p>
    <w:p w14:paraId="59C00007" w14:textId="77777777" w:rsidR="00225441" w:rsidRDefault="00000000">
      <w:pPr>
        <w:numPr>
          <w:ilvl w:val="1"/>
          <w:numId w:val="1"/>
        </w:numPr>
        <w:spacing w:line="276" w:lineRule="auto"/>
      </w:pPr>
      <w:r>
        <w:t xml:space="preserve">type names are in red with a light red background – </w:t>
      </w:r>
      <w:r>
        <w:rPr>
          <w:rFonts w:ascii="Consolas" w:eastAsia="Consolas" w:hAnsi="Consolas" w:cs="Consolas"/>
          <w:color w:val="C7254E"/>
          <w:shd w:val="clear" w:color="auto" w:fill="F9F2F4"/>
        </w:rPr>
        <w:t>string</w:t>
      </w:r>
    </w:p>
    <w:p w14:paraId="35CDEF26" w14:textId="77777777" w:rsidR="00225441" w:rsidRDefault="00000000">
      <w:pPr>
        <w:numPr>
          <w:ilvl w:val="1"/>
          <w:numId w:val="1"/>
        </w:numPr>
        <w:spacing w:line="276" w:lineRule="auto"/>
      </w:pPr>
      <w:r>
        <w:t xml:space="preserve">property names are in bold style – </w:t>
      </w:r>
      <w:r>
        <w:rPr>
          <w:rFonts w:ascii="Consolas" w:eastAsia="Consolas" w:hAnsi="Consolas" w:cs="Consolas"/>
          <w:b/>
        </w:rPr>
        <w:t>type</w:t>
      </w:r>
    </w:p>
    <w:p w14:paraId="385C6025" w14:textId="77777777" w:rsidR="00225441" w:rsidRDefault="00000000">
      <w:pPr>
        <w:numPr>
          <w:ilvl w:val="1"/>
          <w:numId w:val="1"/>
        </w:numPr>
        <w:spacing w:line="276" w:lineRule="auto"/>
      </w:pPr>
      <w:r>
        <w:t xml:space="preserve">literals (values) are in blue with a blue background – </w:t>
      </w:r>
      <w:r>
        <w:rPr>
          <w:rFonts w:ascii="Consolas" w:eastAsia="Consolas" w:hAnsi="Consolas" w:cs="Consolas"/>
          <w:color w:val="073763"/>
          <w:shd w:val="clear" w:color="auto" w:fill="CFE2F3"/>
        </w:rPr>
        <w:t>coordinates</w:t>
      </w:r>
    </w:p>
    <w:p w14:paraId="4AE12F07" w14:textId="77777777" w:rsidR="00225441" w:rsidRDefault="00000000">
      <w:pPr>
        <w:numPr>
          <w:ilvl w:val="0"/>
          <w:numId w:val="1"/>
        </w:numPr>
        <w:spacing w:line="276" w:lineRule="auto"/>
      </w:pPr>
      <w:r>
        <w:t>In a property table, if a common property is being redefined in some way, then the background is dark grey.</w:t>
      </w:r>
    </w:p>
    <w:p w14:paraId="3BD5F33D" w14:textId="77777777" w:rsidR="00225441" w:rsidRDefault="00000000">
      <w:pPr>
        <w:numPr>
          <w:ilvl w:val="0"/>
          <w:numId w:val="1"/>
        </w:numPr>
        <w:spacing w:line="276" w:lineRule="auto"/>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19E140E1" w14:textId="77777777" w:rsidR="00225441" w:rsidRDefault="00000000">
      <w:pPr>
        <w:numPr>
          <w:ilvl w:val="0"/>
          <w:numId w:val="1"/>
        </w:numPr>
        <w:spacing w:line="276" w:lineRule="auto"/>
      </w:pPr>
      <w:r>
        <w:t>Parts of the example may be omitted for conciseness and clarity. These omitted parts are denoted with the ellipses (...).</w:t>
      </w:r>
    </w:p>
    <w:p w14:paraId="7182C9C8" w14:textId="77777777" w:rsidR="00225441" w:rsidRDefault="00000000">
      <w:pPr>
        <w:numPr>
          <w:ilvl w:val="0"/>
          <w:numId w:val="1"/>
        </w:numPr>
        <w:spacing w:line="276" w:lineRule="auto"/>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4183F9E3" w14:textId="77777777" w:rsidR="00225441" w:rsidRDefault="00000000">
      <w:pPr>
        <w:numPr>
          <w:ilvl w:val="0"/>
          <w:numId w:val="1"/>
        </w:numPr>
        <w:spacing w:line="276" w:lineRule="auto"/>
      </w:pPr>
      <w:r>
        <w:t>Some URLs have been defanged. This specification gives no guidance on how to defang or re-fang content. It is done to help ensure that the example URLs cannot be used directly.</w:t>
      </w:r>
    </w:p>
    <w:p w14:paraId="7F165998" w14:textId="77777777" w:rsidR="00225441" w:rsidRDefault="00000000">
      <w:pPr>
        <w:pStyle w:val="Heading2"/>
        <w:spacing w:line="276" w:lineRule="auto"/>
      </w:pPr>
      <w:bookmarkStart w:id="6" w:name="_ct2yy95xayj4" w:colFirst="0" w:colLast="0"/>
      <w:bookmarkEnd w:id="6"/>
      <w:r>
        <w:t>1.2 Glossary</w:t>
      </w:r>
    </w:p>
    <w:p w14:paraId="17781E26" w14:textId="77777777" w:rsidR="00225441" w:rsidRDefault="00000000">
      <w:pPr>
        <w:spacing w:line="276" w:lineRule="auto"/>
      </w:pPr>
      <w:r>
        <w:rPr>
          <w:b/>
        </w:rPr>
        <w:t>CACAO</w:t>
      </w:r>
      <w:r>
        <w:t xml:space="preserve"> - Collaborative Automated Course of Action Operations</w:t>
      </w:r>
    </w:p>
    <w:p w14:paraId="76294A14" w14:textId="77777777" w:rsidR="00225441" w:rsidRDefault="00000000">
      <w:pPr>
        <w:spacing w:line="276" w:lineRule="auto"/>
      </w:pPr>
      <w:r>
        <w:rPr>
          <w:b/>
        </w:rPr>
        <w:t>JSON</w:t>
      </w:r>
      <w:r>
        <w:t xml:space="preserve"> - JavaScript Object Notation as defined in [</w:t>
      </w:r>
      <w:hyperlink w:anchor="kix.yg62ebxyothy">
        <w:r>
          <w:rPr>
            <w:color w:val="1155CC"/>
            <w:u w:val="single"/>
          </w:rPr>
          <w:t>RFC7493</w:t>
        </w:r>
      </w:hyperlink>
      <w:r>
        <w:t>] and [</w:t>
      </w:r>
      <w:hyperlink w:anchor="kix.mg4z9p34egnc">
        <w:r>
          <w:rPr>
            <w:color w:val="1155CC"/>
            <w:u w:val="single"/>
          </w:rPr>
          <w:t>RFC8259</w:t>
        </w:r>
      </w:hyperlink>
      <w:r>
        <w:t>]</w:t>
      </w:r>
    </w:p>
    <w:p w14:paraId="290BDCE6" w14:textId="77777777" w:rsidR="00225441" w:rsidRDefault="00000000">
      <w:pPr>
        <w:spacing w:line="276" w:lineRule="auto"/>
      </w:pPr>
      <w:r>
        <w:t>𝕎 - Whole numbers as defined as the set {0,1,2,3…} or {x: x &gt;= 0}</w:t>
      </w:r>
    </w:p>
    <w:p w14:paraId="4726324E" w14:textId="77777777" w:rsidR="00225441" w:rsidRDefault="00225441"/>
    <w:p w14:paraId="1F64B081" w14:textId="77777777" w:rsidR="00225441" w:rsidRPr="00D17729" w:rsidRDefault="00000000">
      <w:pPr>
        <w:pStyle w:val="Heading1"/>
        <w:rPr>
          <w:b w:val="0"/>
          <w:bCs/>
          <w:color w:val="auto"/>
          <w:sz w:val="20"/>
          <w:szCs w:val="20"/>
        </w:rPr>
      </w:pPr>
      <w:bookmarkStart w:id="7" w:name="_gzekxlcv7ud4" w:colFirst="0" w:colLast="0"/>
      <w:bookmarkEnd w:id="7"/>
      <w:r>
        <w:br w:type="page"/>
      </w:r>
    </w:p>
    <w:p w14:paraId="74D41A5B" w14:textId="77777777" w:rsidR="00225441" w:rsidRDefault="00000000">
      <w:pPr>
        <w:spacing w:line="276" w:lineRule="auto"/>
      </w:pPr>
      <w:r>
        <w:lastRenderedPageBreak/>
        <w:pict w14:anchorId="702D0F81">
          <v:rect id="_x0000_i1028" style="width:0;height:1.5pt" o:hralign="center" o:hrstd="t" o:hr="t" fillcolor="#a0a0a0" stroked="f"/>
        </w:pict>
      </w:r>
    </w:p>
    <w:p w14:paraId="0803F891" w14:textId="77777777" w:rsidR="00225441" w:rsidRDefault="00000000">
      <w:pPr>
        <w:pStyle w:val="Heading1"/>
      </w:pPr>
      <w:bookmarkStart w:id="8" w:name="_8pmr72kfkpzs" w:colFirst="0" w:colLast="0"/>
      <w:bookmarkEnd w:id="8"/>
      <w:r>
        <w:t>2 Key Concepts and Features</w:t>
      </w:r>
    </w:p>
    <w:p w14:paraId="1B638E8C" w14:textId="77777777" w:rsidR="00225441" w:rsidRDefault="00000000">
      <w:pPr>
        <w:spacing w:line="276" w:lineRule="auto"/>
      </w:pPr>
      <w:r>
        <w:t>This section explains some key concepts and features used in this specification.</w:t>
      </w:r>
    </w:p>
    <w:p w14:paraId="5560495B" w14:textId="77777777" w:rsidR="00225441" w:rsidRDefault="00000000">
      <w:pPr>
        <w:pStyle w:val="Heading2"/>
        <w:spacing w:line="276" w:lineRule="auto"/>
      </w:pPr>
      <w:bookmarkStart w:id="9" w:name="_5j63l2tmo0g2" w:colFirst="0" w:colLast="0"/>
      <w:bookmarkEnd w:id="9"/>
      <w:r>
        <w:t>2.1 Vocabularies</w:t>
      </w:r>
    </w:p>
    <w:p w14:paraId="69EB003F" w14:textId="77777777" w:rsidR="00225441" w:rsidRDefault="00000000">
      <w:pPr>
        <w:spacing w:line="276" w:lineRule="auto"/>
      </w:pPr>
      <w:r>
        <w:t>Some properties in this specification use defined vocabularies. These vocabularies can be either open or closed. An open vocabulary (see section 10.13 of the CACAO specification [</w:t>
      </w:r>
      <w:hyperlink w:anchor="kix.rqgzlroy2vjq">
        <w:r>
          <w:rPr>
            <w:color w:val="1155CC"/>
            <w:u w:val="single"/>
          </w:rPr>
          <w:t>CACAO-Security-Playbooks-v2.0</w:t>
        </w:r>
      </w:hyperlink>
      <w:r>
        <w:t xml:space="preserve">])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-ov</w:t>
      </w:r>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-enum</w:t>
      </w:r>
      <w:r>
        <w:t xml:space="preserve"> suffix.</w:t>
      </w:r>
    </w:p>
    <w:p w14:paraId="77756912" w14:textId="77777777" w:rsidR="00225441" w:rsidRDefault="00225441">
      <w:pPr>
        <w:spacing w:line="276" w:lineRule="auto"/>
      </w:pPr>
    </w:p>
    <w:p w14:paraId="6E4CBEDD" w14:textId="77777777" w:rsidR="00225441" w:rsidRDefault="00000000">
      <w:pPr>
        <w:spacing w:line="276" w:lineRule="auto"/>
      </w:pPr>
      <w:r>
        <w:t>Vocabularies defined in this specification enhance interoperability by increasing the likelihood that different entities use the exact same string to represent the same concept.</w:t>
      </w:r>
    </w:p>
    <w:p w14:paraId="114310B6" w14:textId="77777777" w:rsidR="00225441" w:rsidRDefault="00000000">
      <w:pPr>
        <w:pStyle w:val="Heading2"/>
        <w:spacing w:line="276" w:lineRule="auto"/>
      </w:pPr>
      <w:bookmarkStart w:id="10" w:name="_qd531t9gmcqq" w:colFirst="0" w:colLast="0"/>
      <w:bookmarkEnd w:id="10"/>
      <w:r>
        <w:t>2.2 Data Types</w:t>
      </w:r>
    </w:p>
    <w:p w14:paraId="54E4C34C" w14:textId="77777777" w:rsidR="00225441" w:rsidRDefault="00000000">
      <w:pPr>
        <w:spacing w:line="276" w:lineRule="auto"/>
      </w:pPr>
      <w:r>
        <w:t>This specification uses the following data types as defined in the CACAO specification [</w:t>
      </w:r>
      <w:hyperlink w:anchor="kix.rqgzlroy2vjq">
        <w:r>
          <w:rPr>
            <w:color w:val="1155CC"/>
            <w:u w:val="single"/>
          </w:rPr>
          <w:t>CACAO-Security-Playbooks-v2.0</w:t>
        </w:r>
      </w:hyperlink>
      <w:r>
        <w:t xml:space="preserve">]: </w:t>
      </w:r>
      <w:r>
        <w:rPr>
          <w:rFonts w:ascii="Consolas" w:eastAsia="Consolas" w:hAnsi="Consolas" w:cs="Consolas"/>
          <w:color w:val="CA3057"/>
          <w:shd w:val="clear" w:color="auto" w:fill="F9F2F4"/>
        </w:rPr>
        <w:t>string</w:t>
      </w:r>
      <w:r>
        <w:t xml:space="preserve">, </w:t>
      </w:r>
      <w:r>
        <w:rPr>
          <w:rFonts w:ascii="Consolas" w:eastAsia="Consolas" w:hAnsi="Consolas" w:cs="Consolas"/>
          <w:color w:val="CA3057"/>
          <w:shd w:val="clear" w:color="auto" w:fill="F9F2F4"/>
        </w:rPr>
        <w:t>integer</w:t>
      </w:r>
      <w:r>
        <w:t xml:space="preserve">, </w:t>
      </w:r>
      <w:r>
        <w:rPr>
          <w:rFonts w:ascii="Consolas" w:eastAsia="Consolas" w:hAnsi="Consolas" w:cs="Consolas"/>
          <w:color w:val="CA3057"/>
          <w:shd w:val="clear" w:color="auto" w:fill="F9F2F4"/>
        </w:rPr>
        <w:t>list</w:t>
      </w:r>
      <w:r>
        <w:t xml:space="preserve">, </w:t>
      </w:r>
      <w:r>
        <w:rPr>
          <w:rFonts w:ascii="Consolas" w:eastAsia="Consolas" w:hAnsi="Consolas" w:cs="Consolas"/>
          <w:color w:val="CA3057"/>
          <w:shd w:val="clear" w:color="auto" w:fill="F9F2F4"/>
        </w:rPr>
        <w:t>enum</w:t>
      </w:r>
      <w:r>
        <w:t xml:space="preserve">, and </w:t>
      </w:r>
      <w:r>
        <w:rPr>
          <w:rFonts w:ascii="Consolas" w:eastAsia="Consolas" w:hAnsi="Consolas" w:cs="Consolas"/>
          <w:color w:val="CA3057"/>
          <w:shd w:val="clear" w:color="auto" w:fill="F9F2F4"/>
        </w:rPr>
        <w:t>identifier</w:t>
      </w:r>
      <w:r>
        <w:t xml:space="preserve">. </w:t>
      </w:r>
    </w:p>
    <w:p w14:paraId="672528C0" w14:textId="77777777" w:rsidR="00225441" w:rsidRDefault="00000000">
      <w:pPr>
        <w:spacing w:line="276" w:lineRule="auto"/>
        <w:rPr>
          <w:rFonts w:ascii="Consolas" w:eastAsia="Consolas" w:hAnsi="Consolas" w:cs="Consolas"/>
        </w:rPr>
      </w:pPr>
      <w:r>
        <w:t xml:space="preserve">In addition, this specification defines three new data types: </w:t>
      </w:r>
      <w:r>
        <w:rPr>
          <w:rFonts w:ascii="Consolas" w:eastAsia="Consolas" w:hAnsi="Consolas" w:cs="Consolas"/>
          <w:color w:val="CA3057"/>
          <w:shd w:val="clear" w:color="auto" w:fill="F9F2F4"/>
        </w:rPr>
        <w:t>canvas</w:t>
      </w:r>
      <w:r>
        <w:t xml:space="preserve">, </w:t>
      </w:r>
      <w:r>
        <w:rPr>
          <w:rFonts w:ascii="Consolas" w:eastAsia="Consolas" w:hAnsi="Consolas" w:cs="Consolas"/>
          <w:color w:val="CA3057"/>
          <w:shd w:val="clear" w:color="auto" w:fill="F9F2F4"/>
        </w:rPr>
        <w:t>coordinates</w:t>
      </w:r>
      <w:r>
        <w:t xml:space="preserve">, and </w:t>
      </w:r>
      <w:r>
        <w:rPr>
          <w:rFonts w:ascii="Consolas" w:eastAsia="Consolas" w:hAnsi="Consolas" w:cs="Consolas"/>
          <w:color w:val="CA3057"/>
          <w:shd w:val="clear" w:color="auto" w:fill="F9F2F4"/>
        </w:rPr>
        <w:t>connection</w:t>
      </w:r>
      <w:r>
        <w:t>.</w:t>
      </w:r>
    </w:p>
    <w:p w14:paraId="17994E68" w14:textId="77777777" w:rsidR="00225441" w:rsidRDefault="00000000">
      <w:pPr>
        <w:pStyle w:val="Heading2"/>
        <w:spacing w:line="276" w:lineRule="auto"/>
      </w:pPr>
      <w:bookmarkStart w:id="11" w:name="_tfcieindwumb" w:colFirst="0" w:colLast="0"/>
      <w:bookmarkEnd w:id="11"/>
      <w:r>
        <w:t>2.3 CACAO Layout</w:t>
      </w:r>
    </w:p>
    <w:p w14:paraId="6F619A89" w14:textId="77777777" w:rsidR="00225441" w:rsidRDefault="00000000">
      <w:pPr>
        <w:spacing w:line="276" w:lineRule="auto"/>
      </w:pPr>
      <w:r>
        <w:t xml:space="preserve">This specification defines Layout as an Extension to CACAO Security Playbooks to be used for visually/graphically representing CACAO playbooks in a consistent, repeatable, and accurate manner. </w:t>
      </w:r>
    </w:p>
    <w:p w14:paraId="0E7260CD" w14:textId="77777777" w:rsidR="00225441" w:rsidRDefault="00225441">
      <w:pPr>
        <w:spacing w:line="276" w:lineRule="auto"/>
      </w:pPr>
    </w:p>
    <w:p w14:paraId="54F842A8" w14:textId="77777777" w:rsidR="00225441" w:rsidRDefault="00000000">
      <w:r>
        <w:t>This specification defines one Extension Definition (as defined in section 5) for CACAO Playbooks and has the following identifier:</w:t>
      </w:r>
      <w:r>
        <w:br/>
      </w:r>
    </w:p>
    <w:p w14:paraId="53220AFC" w14:textId="77777777" w:rsidR="00225441" w:rsidRDefault="00000000">
      <w:pPr>
        <w:rPr>
          <w:b/>
        </w:rPr>
      </w:pPr>
      <w:r>
        <w:rPr>
          <w:rFonts w:ascii="Consolas" w:eastAsia="Consolas" w:hAnsi="Consolas" w:cs="Consolas"/>
          <w:color w:val="073763"/>
          <w:shd w:val="clear" w:color="auto" w:fill="CFE2F3"/>
        </w:rPr>
        <w:t>extension-definition--418ee24c-9cb1-46d9-afa5-309e01aabc7f</w:t>
      </w:r>
    </w:p>
    <w:p w14:paraId="5C0C4B39" w14:textId="77777777" w:rsidR="00225441" w:rsidRDefault="00225441">
      <w:pPr>
        <w:spacing w:line="276" w:lineRule="auto"/>
      </w:pPr>
    </w:p>
    <w:p w14:paraId="5EAEB634" w14:textId="77777777" w:rsidR="00225441" w:rsidRDefault="00000000">
      <w:pPr>
        <w:spacing w:line="276" w:lineRule="auto"/>
      </w:pPr>
      <w:r>
        <w:br w:type="page"/>
      </w:r>
    </w:p>
    <w:p w14:paraId="6F90C354" w14:textId="77777777" w:rsidR="00225441" w:rsidRDefault="00000000">
      <w:pPr>
        <w:pStyle w:val="Heading1"/>
      </w:pPr>
      <w:bookmarkStart w:id="12" w:name="_4cahx2hzkok0" w:colFirst="0" w:colLast="0"/>
      <w:bookmarkEnd w:id="12"/>
      <w:r>
        <w:lastRenderedPageBreak/>
        <w:pict w14:anchorId="0BB8A8AD">
          <v:rect id="_x0000_i1029" style="width:0;height:1.5pt" o:hralign="center" o:hrstd="t" o:hr="t" fillcolor="#a0a0a0" stroked="f"/>
        </w:pict>
      </w:r>
      <w:r>
        <w:br/>
        <w:t>3 Layout</w:t>
      </w:r>
    </w:p>
    <w:p w14:paraId="1FA25093" w14:textId="77777777" w:rsidR="00225441" w:rsidRDefault="00000000">
      <w:r>
        <w:t>The Layout object (</w:t>
      </w:r>
      <w:r>
        <w:rPr>
          <w:rFonts w:ascii="Consolas" w:eastAsia="Consolas" w:hAnsi="Consolas" w:cs="Consolas"/>
          <w:color w:val="CA3057"/>
          <w:shd w:val="clear" w:color="auto" w:fill="F9F2F4"/>
        </w:rPr>
        <w:t>layout</w:t>
      </w:r>
      <w:r>
        <w:t xml:space="preserve">) defines the canvas size (meant to be used in the playbook metadata level - section 3.1 in the CACAO specification </w:t>
      </w:r>
      <w:r>
        <w:rPr>
          <w:color w:val="0E101A"/>
        </w:rPr>
        <w:t>[</w:t>
      </w:r>
      <w:hyperlink w:anchor="kix.rqgzlroy2vjq">
        <w:r>
          <w:rPr>
            <w:color w:val="4A6EE0"/>
            <w:u w:val="single"/>
          </w:rPr>
          <w:t>CACAO-Security-Playbooks-v2.0</w:t>
        </w:r>
      </w:hyperlink>
      <w:r>
        <w:rPr>
          <w:color w:val="0E101A"/>
        </w:rPr>
        <w:t>])</w:t>
      </w:r>
      <w:r>
        <w:t xml:space="preserve"> and coordinates for Workflow Steps and Agent and Targets.</w:t>
      </w:r>
    </w:p>
    <w:p w14:paraId="30F9CFF9" w14:textId="77777777" w:rsidR="00225441" w:rsidRDefault="00000000">
      <w:pPr>
        <w:pStyle w:val="Heading2"/>
      </w:pPr>
      <w:bookmarkStart w:id="13" w:name="_vjibqfw8kgcg" w:colFirst="0" w:colLast="0"/>
      <w:bookmarkEnd w:id="13"/>
      <w:r>
        <w:t>3.1 Layout Properties</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455"/>
        <w:gridCol w:w="5130"/>
      </w:tblGrid>
      <w:tr w:rsidR="00225441" w14:paraId="443F8C5A" w14:textId="77777777">
        <w:tc>
          <w:tcPr>
            <w:tcW w:w="2430" w:type="dxa"/>
            <w:shd w:val="clear" w:color="auto" w:fill="C9DAF8"/>
            <w:tcMar>
              <w:top w:w="100" w:type="dxa"/>
              <w:left w:w="100" w:type="dxa"/>
              <w:bottom w:w="100" w:type="dxa"/>
              <w:right w:w="100" w:type="dxa"/>
            </w:tcMar>
          </w:tcPr>
          <w:p w14:paraId="7AAC629D" w14:textId="77777777" w:rsidR="00225441" w:rsidRDefault="00000000">
            <w:pPr>
              <w:widowControl w:val="0"/>
              <w:rPr>
                <w:b/>
              </w:rPr>
            </w:pPr>
            <w:r>
              <w:rPr>
                <w:b/>
              </w:rPr>
              <w:t>Property Name</w:t>
            </w:r>
          </w:p>
        </w:tc>
        <w:tc>
          <w:tcPr>
            <w:tcW w:w="1455" w:type="dxa"/>
            <w:shd w:val="clear" w:color="auto" w:fill="C9DAF8"/>
            <w:tcMar>
              <w:top w:w="100" w:type="dxa"/>
              <w:left w:w="100" w:type="dxa"/>
              <w:bottom w:w="100" w:type="dxa"/>
              <w:right w:w="100" w:type="dxa"/>
            </w:tcMar>
          </w:tcPr>
          <w:p w14:paraId="42501519" w14:textId="77777777" w:rsidR="00225441" w:rsidRDefault="00000000">
            <w:pPr>
              <w:widowControl w:val="0"/>
              <w:rPr>
                <w:b/>
              </w:rPr>
            </w:pPr>
            <w:r>
              <w:rPr>
                <w:b/>
              </w:rPr>
              <w:t>Data Type</w:t>
            </w:r>
          </w:p>
        </w:tc>
        <w:tc>
          <w:tcPr>
            <w:tcW w:w="5130" w:type="dxa"/>
            <w:shd w:val="clear" w:color="auto" w:fill="C9DAF8"/>
            <w:tcMar>
              <w:top w:w="100" w:type="dxa"/>
              <w:left w:w="100" w:type="dxa"/>
              <w:bottom w:w="100" w:type="dxa"/>
              <w:right w:w="100" w:type="dxa"/>
            </w:tcMar>
          </w:tcPr>
          <w:p w14:paraId="154647DC" w14:textId="77777777" w:rsidR="00225441" w:rsidRDefault="00000000">
            <w:pPr>
              <w:widowControl w:val="0"/>
              <w:rPr>
                <w:b/>
              </w:rPr>
            </w:pPr>
            <w:r>
              <w:rPr>
                <w:b/>
              </w:rPr>
              <w:t>Description</w:t>
            </w:r>
          </w:p>
        </w:tc>
      </w:tr>
      <w:tr w:rsidR="00225441" w14:paraId="069D8117" w14:textId="77777777">
        <w:tc>
          <w:tcPr>
            <w:tcW w:w="2430" w:type="dxa"/>
            <w:shd w:val="clear" w:color="auto" w:fill="auto"/>
            <w:tcMar>
              <w:top w:w="100" w:type="dxa"/>
              <w:left w:w="100" w:type="dxa"/>
              <w:bottom w:w="100" w:type="dxa"/>
              <w:right w:w="100" w:type="dxa"/>
            </w:tcMar>
          </w:tcPr>
          <w:p w14:paraId="54F832D5" w14:textId="77777777" w:rsidR="00225441" w:rsidRDefault="00000000">
            <w:pPr>
              <w:widowControl w:val="0"/>
              <w:rPr>
                <w:rFonts w:ascii="Consolas" w:eastAsia="Consolas" w:hAnsi="Consolas" w:cs="Consolas"/>
              </w:rPr>
            </w:pPr>
            <w:r>
              <w:rPr>
                <w:rFonts w:ascii="Consolas" w:eastAsia="Consolas" w:hAnsi="Consolas" w:cs="Consolas"/>
                <w:b/>
              </w:rPr>
              <w:t xml:space="preserve">type </w:t>
            </w:r>
            <w:r>
              <w:t>(required)</w:t>
            </w:r>
          </w:p>
        </w:tc>
        <w:tc>
          <w:tcPr>
            <w:tcW w:w="1455" w:type="dxa"/>
            <w:shd w:val="clear" w:color="auto" w:fill="auto"/>
            <w:tcMar>
              <w:top w:w="100" w:type="dxa"/>
              <w:left w:w="100" w:type="dxa"/>
              <w:bottom w:w="100" w:type="dxa"/>
              <w:right w:w="100" w:type="dxa"/>
            </w:tcMar>
          </w:tcPr>
          <w:p w14:paraId="50C302EC"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string</w:t>
            </w:r>
          </w:p>
        </w:tc>
        <w:tc>
          <w:tcPr>
            <w:tcW w:w="5130" w:type="dxa"/>
            <w:shd w:val="clear" w:color="auto" w:fill="auto"/>
            <w:tcMar>
              <w:top w:w="100" w:type="dxa"/>
              <w:left w:w="100" w:type="dxa"/>
              <w:bottom w:w="100" w:type="dxa"/>
              <w:right w:w="100" w:type="dxa"/>
            </w:tcMar>
          </w:tcPr>
          <w:p w14:paraId="64540700" w14:textId="77777777" w:rsidR="00225441" w:rsidRDefault="00000000">
            <w:pPr>
              <w:spacing w:line="276" w:lineRule="auto"/>
            </w:pPr>
            <w:r>
              <w:t xml:space="preserve">The value of this property </w:t>
            </w:r>
            <w:r>
              <w:rPr>
                <w:b/>
              </w:rPr>
              <w:t>MUST</w:t>
            </w:r>
            <w:r>
              <w:t xml:space="preserve"> be </w:t>
            </w:r>
            <w:r>
              <w:rPr>
                <w:rFonts w:ascii="Consolas" w:eastAsia="Consolas" w:hAnsi="Consolas" w:cs="Consolas"/>
                <w:color w:val="073763"/>
                <w:shd w:val="clear" w:color="auto" w:fill="CFE2F3"/>
              </w:rPr>
              <w:t>layout</w:t>
            </w:r>
            <w:r>
              <w:t>.</w:t>
            </w:r>
          </w:p>
        </w:tc>
      </w:tr>
      <w:tr w:rsidR="00225441" w14:paraId="2C628B79" w14:textId="77777777">
        <w:tc>
          <w:tcPr>
            <w:tcW w:w="2430" w:type="dxa"/>
            <w:shd w:val="clear" w:color="auto" w:fill="auto"/>
            <w:tcMar>
              <w:top w:w="100" w:type="dxa"/>
              <w:left w:w="100" w:type="dxa"/>
              <w:bottom w:w="100" w:type="dxa"/>
              <w:right w:w="100" w:type="dxa"/>
            </w:tcMar>
          </w:tcPr>
          <w:p w14:paraId="636E0D05" w14:textId="77777777" w:rsidR="00225441" w:rsidRDefault="00000000">
            <w:pPr>
              <w:widowControl w:val="0"/>
            </w:pPr>
            <w:r>
              <w:rPr>
                <w:rFonts w:ascii="Consolas" w:eastAsia="Consolas" w:hAnsi="Consolas" w:cs="Consolas"/>
                <w:b/>
              </w:rPr>
              <w:t>canvas</w:t>
            </w:r>
            <w:r>
              <w:rPr>
                <w:rFonts w:ascii="Consolas" w:eastAsia="Consolas" w:hAnsi="Consolas" w:cs="Consolas"/>
              </w:rPr>
              <w:t xml:space="preserve"> </w:t>
            </w:r>
            <w:r>
              <w:t>(optional)</w:t>
            </w:r>
          </w:p>
        </w:tc>
        <w:tc>
          <w:tcPr>
            <w:tcW w:w="1455" w:type="dxa"/>
            <w:shd w:val="clear" w:color="auto" w:fill="auto"/>
            <w:tcMar>
              <w:top w:w="100" w:type="dxa"/>
              <w:left w:w="100" w:type="dxa"/>
              <w:bottom w:w="100" w:type="dxa"/>
              <w:right w:w="100" w:type="dxa"/>
            </w:tcMar>
          </w:tcPr>
          <w:p w14:paraId="0FF66577"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canvas</w:t>
            </w:r>
          </w:p>
        </w:tc>
        <w:tc>
          <w:tcPr>
            <w:tcW w:w="5130" w:type="dxa"/>
            <w:shd w:val="clear" w:color="auto" w:fill="auto"/>
            <w:tcMar>
              <w:top w:w="100" w:type="dxa"/>
              <w:left w:w="100" w:type="dxa"/>
              <w:bottom w:w="100" w:type="dxa"/>
              <w:right w:w="100" w:type="dxa"/>
            </w:tcMar>
          </w:tcPr>
          <w:p w14:paraId="7A9F483D" w14:textId="77777777" w:rsidR="00225441" w:rsidRDefault="00000000">
            <w:pPr>
              <w:widowControl w:val="0"/>
            </w:pPr>
            <w:r>
              <w:t>This property defines the canvas size.</w:t>
            </w:r>
          </w:p>
          <w:p w14:paraId="4BA34D56" w14:textId="77777777" w:rsidR="00225441" w:rsidRDefault="00225441">
            <w:pPr>
              <w:widowControl w:val="0"/>
            </w:pPr>
          </w:p>
          <w:p w14:paraId="52DABBC6" w14:textId="77777777" w:rsidR="00225441" w:rsidRDefault="00000000">
            <w:pPr>
              <w:widowControl w:val="0"/>
            </w:pPr>
            <w:r>
              <w:t xml:space="preserve">This property </w:t>
            </w:r>
            <w:r>
              <w:rPr>
                <w:b/>
              </w:rPr>
              <w:t>MUST</w:t>
            </w:r>
            <w:r>
              <w:t xml:space="preserve"> be used only with the “playbook_extension” property at the metadata level of a CACAO playbook as defined in section 3.1 of the CACAO specification. </w:t>
            </w:r>
          </w:p>
        </w:tc>
      </w:tr>
      <w:tr w:rsidR="00225441" w14:paraId="5438F9BF" w14:textId="77777777">
        <w:tc>
          <w:tcPr>
            <w:tcW w:w="2430" w:type="dxa"/>
            <w:shd w:val="clear" w:color="auto" w:fill="auto"/>
            <w:tcMar>
              <w:top w:w="100" w:type="dxa"/>
              <w:left w:w="100" w:type="dxa"/>
              <w:bottom w:w="100" w:type="dxa"/>
              <w:right w:w="100" w:type="dxa"/>
            </w:tcMar>
          </w:tcPr>
          <w:p w14:paraId="5B8D740D" w14:textId="77777777" w:rsidR="00225441" w:rsidRDefault="00000000">
            <w:pPr>
              <w:widowControl w:val="0"/>
            </w:pPr>
            <w:r>
              <w:rPr>
                <w:rFonts w:ascii="Consolas" w:eastAsia="Consolas" w:hAnsi="Consolas" w:cs="Consolas"/>
                <w:b/>
              </w:rPr>
              <w:t>coordinates</w:t>
            </w:r>
            <w:r>
              <w:t xml:space="preserve"> (optional)</w:t>
            </w:r>
          </w:p>
        </w:tc>
        <w:tc>
          <w:tcPr>
            <w:tcW w:w="1455" w:type="dxa"/>
            <w:shd w:val="clear" w:color="auto" w:fill="auto"/>
            <w:tcMar>
              <w:top w:w="100" w:type="dxa"/>
              <w:left w:w="100" w:type="dxa"/>
              <w:bottom w:w="100" w:type="dxa"/>
              <w:right w:w="100" w:type="dxa"/>
            </w:tcMar>
          </w:tcPr>
          <w:p w14:paraId="5CAA016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coordinates</w:t>
            </w:r>
          </w:p>
        </w:tc>
        <w:tc>
          <w:tcPr>
            <w:tcW w:w="5130" w:type="dxa"/>
            <w:shd w:val="clear" w:color="auto" w:fill="auto"/>
            <w:tcMar>
              <w:top w:w="100" w:type="dxa"/>
              <w:left w:w="100" w:type="dxa"/>
              <w:bottom w:w="100" w:type="dxa"/>
              <w:right w:w="100" w:type="dxa"/>
            </w:tcMar>
          </w:tcPr>
          <w:p w14:paraId="010558E4" w14:textId="77777777" w:rsidR="00225441" w:rsidRDefault="00000000">
            <w:pPr>
              <w:widowControl w:val="0"/>
            </w:pPr>
            <w:r>
              <w:t>The coordinates of the visualized object in relation to the upper-left corner of the canvas.</w:t>
            </w:r>
          </w:p>
          <w:p w14:paraId="452FCF56" w14:textId="77777777" w:rsidR="00225441" w:rsidRDefault="00225441">
            <w:pPr>
              <w:widowControl w:val="0"/>
            </w:pPr>
          </w:p>
          <w:p w14:paraId="5631EC09" w14:textId="77777777" w:rsidR="00225441" w:rsidRDefault="00000000">
            <w:pPr>
              <w:widowControl w:val="0"/>
            </w:pPr>
            <w:r>
              <w:t xml:space="preserve">This property </w:t>
            </w:r>
            <w:r>
              <w:rPr>
                <w:b/>
              </w:rPr>
              <w:t>MUST</w:t>
            </w:r>
            <w:r>
              <w:t xml:space="preserve"> be used with the “step_extensions” and/or “agent_target_extensions” CACAO properties.</w:t>
            </w:r>
          </w:p>
        </w:tc>
      </w:tr>
    </w:tbl>
    <w:p w14:paraId="28D2047B" w14:textId="77777777" w:rsidR="00225441" w:rsidRDefault="00225441">
      <w:pPr>
        <w:spacing w:line="276" w:lineRule="auto"/>
      </w:pPr>
    </w:p>
    <w:p w14:paraId="1C02B256" w14:textId="77777777" w:rsidR="00225441" w:rsidRDefault="00000000">
      <w:pPr>
        <w:spacing w:line="276" w:lineRule="auto"/>
        <w:rPr>
          <w:b/>
        </w:rPr>
      </w:pPr>
      <w:r>
        <w:rPr>
          <w:b/>
        </w:rPr>
        <w:t>Example 3.1</w:t>
      </w:r>
    </w:p>
    <w:p w14:paraId="2E8043F1" w14:textId="77777777" w:rsidR="00225441" w:rsidRDefault="00000000">
      <w:pPr>
        <w:spacing w:line="276" w:lineRule="auto"/>
      </w:pPr>
      <w:r>
        <w:t>Layout object when used to define the size of the Canvas at the playbook metadata level (“playbook_extensions” property).</w:t>
      </w:r>
    </w:p>
    <w:p w14:paraId="09BB3EF5" w14:textId="77777777" w:rsidR="00225441" w:rsidRDefault="00225441">
      <w:pPr>
        <w:rPr>
          <w:rFonts w:ascii="Consolas" w:eastAsia="Consolas" w:hAnsi="Consolas" w:cs="Consolas"/>
          <w:sz w:val="18"/>
          <w:szCs w:val="18"/>
          <w:shd w:val="clear" w:color="auto" w:fill="EFEFEF"/>
        </w:rPr>
      </w:pPr>
    </w:p>
    <w:p w14:paraId="6F6AFEA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B7B7E9"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011759D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"canvas":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7DF1C45"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4C6A9E" w14:textId="77777777" w:rsidR="00225441" w:rsidRDefault="00225441">
      <w:pPr>
        <w:rPr>
          <w:rFonts w:ascii="Consolas" w:eastAsia="Consolas" w:hAnsi="Consolas" w:cs="Consolas"/>
          <w:sz w:val="18"/>
          <w:szCs w:val="18"/>
          <w:shd w:val="clear" w:color="auto" w:fill="EFEFEF"/>
        </w:rPr>
      </w:pPr>
    </w:p>
    <w:p w14:paraId="1FA315D4" w14:textId="77777777" w:rsidR="00225441" w:rsidRDefault="00000000">
      <w:pPr>
        <w:spacing w:line="276" w:lineRule="auto"/>
        <w:rPr>
          <w:b/>
        </w:rPr>
      </w:pPr>
      <w:r>
        <w:rPr>
          <w:b/>
        </w:rPr>
        <w:t>Example 4.2</w:t>
      </w:r>
    </w:p>
    <w:p w14:paraId="4E89251B" w14:textId="77777777" w:rsidR="00225441" w:rsidRDefault="00000000">
      <w:pPr>
        <w:spacing w:line="276" w:lineRule="auto"/>
      </w:pPr>
      <w:r>
        <w:t>Layout object when used to define the Coordinates of the workflow steps and agent and targets and their connections (“step_extensions” or “agent_targets_extensions” properties).</w:t>
      </w:r>
    </w:p>
    <w:p w14:paraId="7E615465" w14:textId="77777777" w:rsidR="00225441" w:rsidRDefault="00225441">
      <w:pPr>
        <w:rPr>
          <w:rFonts w:ascii="Consolas" w:eastAsia="Consolas" w:hAnsi="Consolas" w:cs="Consolas"/>
          <w:sz w:val="18"/>
          <w:szCs w:val="18"/>
          <w:shd w:val="clear" w:color="auto" w:fill="EFEFEF"/>
        </w:rPr>
      </w:pPr>
    </w:p>
    <w:p w14:paraId="76EFB3DA"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D3BA7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29A636D6"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"coordinates":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8927905"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39A761" w14:textId="77777777" w:rsidR="00225441" w:rsidRDefault="00225441"/>
    <w:p w14:paraId="7CD72A06" w14:textId="77777777" w:rsidR="00225441" w:rsidRDefault="00000000">
      <w:pPr>
        <w:pStyle w:val="Heading1"/>
      </w:pPr>
      <w:bookmarkStart w:id="14" w:name="_qlxgy5ge6bxm" w:colFirst="0" w:colLast="0"/>
      <w:bookmarkEnd w:id="14"/>
      <w:r>
        <w:br w:type="page"/>
      </w:r>
      <w:r>
        <w:lastRenderedPageBreak/>
        <w:t>4 Data Types</w:t>
      </w:r>
    </w:p>
    <w:p w14:paraId="657416B2" w14:textId="77777777" w:rsidR="00225441" w:rsidRDefault="00000000">
      <w:pPr>
        <w:pStyle w:val="Heading2"/>
        <w:spacing w:line="276" w:lineRule="auto"/>
      </w:pPr>
      <w:bookmarkStart w:id="15" w:name="_y94ffgxgcoj3" w:colFirst="0" w:colLast="0"/>
      <w:bookmarkEnd w:id="15"/>
      <w:r>
        <w:t>4.1 Canvas</w:t>
      </w:r>
    </w:p>
    <w:p w14:paraId="3197A7DF" w14:textId="77777777" w:rsidR="00225441" w:rsidRDefault="00000000">
      <w:r>
        <w:t>The Canvas data type (</w:t>
      </w:r>
      <w:r>
        <w:rPr>
          <w:rFonts w:ascii="Consolas" w:eastAsia="Consolas" w:hAnsi="Consolas" w:cs="Consolas"/>
          <w:color w:val="CA3057"/>
          <w:shd w:val="clear" w:color="auto" w:fill="F9F2F4"/>
        </w:rPr>
        <w:t>canvas</w:t>
      </w:r>
      <w:r>
        <w:t xml:space="preserve">) indicates the overall size (in pixels) of the canvas that subsequent playbook elements will be displayed. This data type </w:t>
      </w:r>
      <w:r>
        <w:rPr>
          <w:b/>
        </w:rPr>
        <w:t>MUST</w:t>
      </w:r>
      <w:r>
        <w:t xml:space="preserve"> only be populated when the Layout object is used in the </w:t>
      </w:r>
      <w:r>
        <w:rPr>
          <w:rFonts w:ascii="Consolas" w:eastAsia="Consolas" w:hAnsi="Consolas" w:cs="Consolas"/>
          <w:b/>
        </w:rPr>
        <w:t>playbook_extensions</w:t>
      </w:r>
      <w:r>
        <w:t xml:space="preserve"> property in the Playbook object of CACAO (as described in Section 3.1 of the CACAO specification [</w:t>
      </w:r>
      <w:hyperlink w:anchor="kix.rqgzlroy2vjq">
        <w:r>
          <w:rPr>
            <w:color w:val="1155CC"/>
            <w:u w:val="single"/>
          </w:rPr>
          <w:t>CACAO-Security-Playbooks-v2.0</w:t>
        </w:r>
      </w:hyperlink>
      <w:r>
        <w:t>]).</w:t>
      </w:r>
    </w:p>
    <w:p w14:paraId="220FDD7F" w14:textId="77777777" w:rsidR="00225441" w:rsidRDefault="00225441"/>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320"/>
        <w:gridCol w:w="5280"/>
      </w:tblGrid>
      <w:tr w:rsidR="00225441" w14:paraId="5929B845" w14:textId="77777777">
        <w:tc>
          <w:tcPr>
            <w:tcW w:w="2415" w:type="dxa"/>
            <w:shd w:val="clear" w:color="auto" w:fill="C9DAF8"/>
            <w:tcMar>
              <w:top w:w="100" w:type="dxa"/>
              <w:left w:w="100" w:type="dxa"/>
              <w:bottom w:w="100" w:type="dxa"/>
              <w:right w:w="100" w:type="dxa"/>
            </w:tcMar>
          </w:tcPr>
          <w:p w14:paraId="55B10F8D" w14:textId="77777777" w:rsidR="00225441" w:rsidRDefault="00000000">
            <w:pPr>
              <w:widowControl w:val="0"/>
              <w:rPr>
                <w:b/>
              </w:rPr>
            </w:pPr>
            <w:r>
              <w:rPr>
                <w:b/>
              </w:rPr>
              <w:t>Property Name</w:t>
            </w:r>
          </w:p>
        </w:tc>
        <w:tc>
          <w:tcPr>
            <w:tcW w:w="1320" w:type="dxa"/>
            <w:shd w:val="clear" w:color="auto" w:fill="C9DAF8"/>
            <w:tcMar>
              <w:top w:w="100" w:type="dxa"/>
              <w:left w:w="100" w:type="dxa"/>
              <w:bottom w:w="100" w:type="dxa"/>
              <w:right w:w="100" w:type="dxa"/>
            </w:tcMar>
          </w:tcPr>
          <w:p w14:paraId="04AE79D4" w14:textId="77777777" w:rsidR="00225441" w:rsidRDefault="00000000">
            <w:pPr>
              <w:widowControl w:val="0"/>
              <w:rPr>
                <w:b/>
              </w:rPr>
            </w:pPr>
            <w:r>
              <w:rPr>
                <w:b/>
              </w:rPr>
              <w:t>Data Type</w:t>
            </w:r>
          </w:p>
        </w:tc>
        <w:tc>
          <w:tcPr>
            <w:tcW w:w="5280" w:type="dxa"/>
            <w:shd w:val="clear" w:color="auto" w:fill="C9DAF8"/>
            <w:tcMar>
              <w:top w:w="100" w:type="dxa"/>
              <w:left w:w="100" w:type="dxa"/>
              <w:bottom w:w="100" w:type="dxa"/>
              <w:right w:w="100" w:type="dxa"/>
            </w:tcMar>
          </w:tcPr>
          <w:p w14:paraId="3484792E" w14:textId="77777777" w:rsidR="00225441" w:rsidRDefault="00000000">
            <w:pPr>
              <w:widowControl w:val="0"/>
              <w:rPr>
                <w:b/>
              </w:rPr>
            </w:pPr>
            <w:r>
              <w:rPr>
                <w:b/>
              </w:rPr>
              <w:t>Description</w:t>
            </w:r>
          </w:p>
        </w:tc>
      </w:tr>
      <w:tr w:rsidR="00225441" w14:paraId="4452A022" w14:textId="77777777">
        <w:tc>
          <w:tcPr>
            <w:tcW w:w="2415" w:type="dxa"/>
            <w:shd w:val="clear" w:color="auto" w:fill="auto"/>
            <w:tcMar>
              <w:top w:w="100" w:type="dxa"/>
              <w:left w:w="100" w:type="dxa"/>
              <w:bottom w:w="100" w:type="dxa"/>
              <w:right w:w="100" w:type="dxa"/>
            </w:tcMar>
          </w:tcPr>
          <w:p w14:paraId="308F11C0" w14:textId="77777777" w:rsidR="00225441" w:rsidRDefault="00000000">
            <w:pPr>
              <w:widowControl w:val="0"/>
            </w:pPr>
            <w:r>
              <w:rPr>
                <w:rFonts w:ascii="Consolas" w:eastAsia="Consolas" w:hAnsi="Consolas" w:cs="Consolas"/>
                <w:b/>
              </w:rPr>
              <w:t>width</w:t>
            </w:r>
            <w:r>
              <w:rPr>
                <w:rFonts w:ascii="Consolas" w:eastAsia="Consolas" w:hAnsi="Consolas" w:cs="Consolas"/>
              </w:rPr>
              <w:t xml:space="preserve"> </w:t>
            </w:r>
            <w:r>
              <w:t>(required)</w:t>
            </w:r>
          </w:p>
        </w:tc>
        <w:tc>
          <w:tcPr>
            <w:tcW w:w="1320" w:type="dxa"/>
            <w:shd w:val="clear" w:color="auto" w:fill="auto"/>
            <w:tcMar>
              <w:top w:w="100" w:type="dxa"/>
              <w:left w:w="100" w:type="dxa"/>
              <w:bottom w:w="100" w:type="dxa"/>
              <w:right w:w="100" w:type="dxa"/>
            </w:tcMar>
          </w:tcPr>
          <w:p w14:paraId="7BA8AEB0"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1142A222" w14:textId="77777777" w:rsidR="00225441" w:rsidRDefault="00000000">
            <w:pPr>
              <w:widowControl w:val="0"/>
            </w:pPr>
            <w:r>
              <w:t>A number (𝕎 - whole number) representing the width of the canvas. This number refers to pixels.</w:t>
            </w:r>
          </w:p>
        </w:tc>
      </w:tr>
      <w:tr w:rsidR="00225441" w14:paraId="35460CBC" w14:textId="77777777">
        <w:tc>
          <w:tcPr>
            <w:tcW w:w="2415" w:type="dxa"/>
            <w:shd w:val="clear" w:color="auto" w:fill="auto"/>
            <w:tcMar>
              <w:top w:w="100" w:type="dxa"/>
              <w:left w:w="100" w:type="dxa"/>
              <w:bottom w:w="100" w:type="dxa"/>
              <w:right w:w="100" w:type="dxa"/>
            </w:tcMar>
          </w:tcPr>
          <w:p w14:paraId="30D61184" w14:textId="77777777" w:rsidR="00225441" w:rsidRDefault="00000000">
            <w:pPr>
              <w:widowControl w:val="0"/>
            </w:pPr>
            <w:r>
              <w:rPr>
                <w:rFonts w:ascii="Consolas" w:eastAsia="Consolas" w:hAnsi="Consolas" w:cs="Consolas"/>
                <w:b/>
              </w:rPr>
              <w:t>height</w:t>
            </w:r>
            <w:r>
              <w:t xml:space="preserve"> (required)</w:t>
            </w:r>
          </w:p>
        </w:tc>
        <w:tc>
          <w:tcPr>
            <w:tcW w:w="1320" w:type="dxa"/>
            <w:shd w:val="clear" w:color="auto" w:fill="auto"/>
            <w:tcMar>
              <w:top w:w="100" w:type="dxa"/>
              <w:left w:w="100" w:type="dxa"/>
              <w:bottom w:w="100" w:type="dxa"/>
              <w:right w:w="100" w:type="dxa"/>
            </w:tcMar>
          </w:tcPr>
          <w:p w14:paraId="1F6AD4A4"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606C4954" w14:textId="77777777" w:rsidR="00225441" w:rsidRDefault="00000000">
            <w:pPr>
              <w:widowControl w:val="0"/>
            </w:pPr>
            <w:r>
              <w:t>A number (𝕎 - whole number) representing the height of the canvas. This number refers to pixels.</w:t>
            </w:r>
          </w:p>
        </w:tc>
      </w:tr>
    </w:tbl>
    <w:p w14:paraId="5B634D61" w14:textId="77777777" w:rsidR="00225441" w:rsidRDefault="00225441"/>
    <w:p w14:paraId="0B9C6E37" w14:textId="77777777" w:rsidR="00225441" w:rsidRDefault="00000000">
      <w:pPr>
        <w:spacing w:line="276" w:lineRule="auto"/>
        <w:rPr>
          <w:rFonts w:ascii="Consolas" w:eastAsia="Consolas" w:hAnsi="Consolas" w:cs="Consolas"/>
          <w:sz w:val="18"/>
          <w:szCs w:val="18"/>
          <w:shd w:val="clear" w:color="auto" w:fill="EFEFEF"/>
        </w:rPr>
      </w:pPr>
      <w:r>
        <w:rPr>
          <w:b/>
        </w:rPr>
        <w:t>Example 4.1</w:t>
      </w:r>
    </w:p>
    <w:p w14:paraId="0B3CDDA5" w14:textId="77777777" w:rsidR="00225441" w:rsidRDefault="00225441">
      <w:pPr>
        <w:rPr>
          <w:rFonts w:ascii="Consolas" w:eastAsia="Consolas" w:hAnsi="Consolas" w:cs="Consolas"/>
          <w:sz w:val="18"/>
          <w:szCs w:val="18"/>
          <w:shd w:val="clear" w:color="auto" w:fill="EFEFEF"/>
        </w:rPr>
      </w:pPr>
    </w:p>
    <w:p w14:paraId="390FB61E"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CA7910"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"width": 1000,</w:t>
      </w:r>
    </w:p>
    <w:p w14:paraId="34931E5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"height": 500</w:t>
      </w:r>
    </w:p>
    <w:p w14:paraId="0AFF22E2" w14:textId="77777777" w:rsidR="00225441" w:rsidRDefault="00000000">
      <w:r>
        <w:rPr>
          <w:rFonts w:ascii="Consolas" w:eastAsia="Consolas" w:hAnsi="Consolas" w:cs="Consolas"/>
          <w:sz w:val="18"/>
          <w:szCs w:val="18"/>
          <w:shd w:val="clear" w:color="auto" w:fill="EFEFEF"/>
        </w:rPr>
        <w:t>}</w:t>
      </w:r>
    </w:p>
    <w:p w14:paraId="78E9EB93" w14:textId="77777777" w:rsidR="00225441" w:rsidRDefault="00000000">
      <w:pPr>
        <w:pStyle w:val="Heading2"/>
      </w:pPr>
      <w:bookmarkStart w:id="16" w:name="_m87yp9aqri5a" w:colFirst="0" w:colLast="0"/>
      <w:bookmarkEnd w:id="16"/>
      <w:r>
        <w:t>4.2 Coordinates</w:t>
      </w:r>
    </w:p>
    <w:p w14:paraId="40FF5E70" w14:textId="77777777" w:rsidR="00225441" w:rsidRDefault="00000000">
      <w:r>
        <w:t>The Coordinates data type (</w:t>
      </w:r>
      <w:r>
        <w:rPr>
          <w:rFonts w:ascii="Consolas" w:eastAsia="Consolas" w:hAnsi="Consolas" w:cs="Consolas"/>
          <w:color w:val="CA3057"/>
          <w:shd w:val="clear" w:color="auto" w:fill="F9F2F4"/>
        </w:rPr>
        <w:t>coordinates</w:t>
      </w:r>
      <w:r>
        <w:t xml:space="preserve">) indicates the position (in pixels) of the midpoint of a visualized CACAO object relative to the upper left (origin - O) corner of a canvas, along with its connections (paths) to other objects. This data type </w:t>
      </w:r>
      <w:r>
        <w:rPr>
          <w:b/>
        </w:rPr>
        <w:t xml:space="preserve">MUST </w:t>
      </w:r>
      <w:r>
        <w:t xml:space="preserve">only be populated when the Layout object is used in the </w:t>
      </w:r>
      <w:r>
        <w:rPr>
          <w:b/>
        </w:rPr>
        <w:t xml:space="preserve">step_extension </w:t>
      </w:r>
      <w:r>
        <w:t xml:space="preserve">(in the Workflow Step object) and/or the </w:t>
      </w:r>
      <w:r>
        <w:rPr>
          <w:b/>
        </w:rPr>
        <w:t xml:space="preserve">agent_target_extension </w:t>
      </w:r>
      <w:r>
        <w:t xml:space="preserve">(in the Agent-Target object) properties. </w:t>
      </w:r>
    </w:p>
    <w:p w14:paraId="1FD6C83B" w14:textId="77777777" w:rsidR="00225441" w:rsidRDefault="00225441"/>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320"/>
        <w:gridCol w:w="5280"/>
      </w:tblGrid>
      <w:tr w:rsidR="00225441" w14:paraId="6B38F86F" w14:textId="77777777">
        <w:tc>
          <w:tcPr>
            <w:tcW w:w="2415" w:type="dxa"/>
            <w:shd w:val="clear" w:color="auto" w:fill="C9DAF8"/>
            <w:tcMar>
              <w:top w:w="100" w:type="dxa"/>
              <w:left w:w="100" w:type="dxa"/>
              <w:bottom w:w="100" w:type="dxa"/>
              <w:right w:w="100" w:type="dxa"/>
            </w:tcMar>
          </w:tcPr>
          <w:p w14:paraId="0DCC353C" w14:textId="77777777" w:rsidR="00225441" w:rsidRDefault="00000000">
            <w:pPr>
              <w:widowControl w:val="0"/>
              <w:rPr>
                <w:b/>
              </w:rPr>
            </w:pPr>
            <w:r>
              <w:rPr>
                <w:b/>
              </w:rPr>
              <w:t>Property Name</w:t>
            </w:r>
          </w:p>
        </w:tc>
        <w:tc>
          <w:tcPr>
            <w:tcW w:w="1320" w:type="dxa"/>
            <w:shd w:val="clear" w:color="auto" w:fill="C9DAF8"/>
            <w:tcMar>
              <w:top w:w="100" w:type="dxa"/>
              <w:left w:w="100" w:type="dxa"/>
              <w:bottom w:w="100" w:type="dxa"/>
              <w:right w:w="100" w:type="dxa"/>
            </w:tcMar>
          </w:tcPr>
          <w:p w14:paraId="6E23024E" w14:textId="77777777" w:rsidR="00225441" w:rsidRDefault="00000000">
            <w:pPr>
              <w:widowControl w:val="0"/>
              <w:rPr>
                <w:b/>
              </w:rPr>
            </w:pPr>
            <w:r>
              <w:rPr>
                <w:b/>
              </w:rPr>
              <w:t>Data Type</w:t>
            </w:r>
          </w:p>
        </w:tc>
        <w:tc>
          <w:tcPr>
            <w:tcW w:w="5280" w:type="dxa"/>
            <w:shd w:val="clear" w:color="auto" w:fill="C9DAF8"/>
            <w:tcMar>
              <w:top w:w="100" w:type="dxa"/>
              <w:left w:w="100" w:type="dxa"/>
              <w:bottom w:w="100" w:type="dxa"/>
              <w:right w:w="100" w:type="dxa"/>
            </w:tcMar>
          </w:tcPr>
          <w:p w14:paraId="501C5D6D" w14:textId="77777777" w:rsidR="00225441" w:rsidRDefault="00000000">
            <w:pPr>
              <w:widowControl w:val="0"/>
              <w:rPr>
                <w:b/>
              </w:rPr>
            </w:pPr>
            <w:r>
              <w:rPr>
                <w:b/>
              </w:rPr>
              <w:t>Description</w:t>
            </w:r>
          </w:p>
        </w:tc>
      </w:tr>
      <w:tr w:rsidR="00225441" w14:paraId="385905EB" w14:textId="77777777">
        <w:trPr>
          <w:trHeight w:val="983"/>
        </w:trPr>
        <w:tc>
          <w:tcPr>
            <w:tcW w:w="2415" w:type="dxa"/>
            <w:shd w:val="clear" w:color="auto" w:fill="auto"/>
            <w:tcMar>
              <w:top w:w="100" w:type="dxa"/>
              <w:left w:w="100" w:type="dxa"/>
              <w:bottom w:w="100" w:type="dxa"/>
              <w:right w:w="100" w:type="dxa"/>
            </w:tcMar>
          </w:tcPr>
          <w:p w14:paraId="039FB25D" w14:textId="77777777" w:rsidR="00225441" w:rsidRDefault="00000000">
            <w:pPr>
              <w:widowControl w:val="0"/>
            </w:pPr>
            <w:r>
              <w:rPr>
                <w:rFonts w:ascii="Consolas" w:eastAsia="Consolas" w:hAnsi="Consolas" w:cs="Consolas"/>
                <w:b/>
              </w:rPr>
              <w:t>x</w:t>
            </w:r>
            <w:r>
              <w:t xml:space="preserve"> (required)</w:t>
            </w:r>
          </w:p>
        </w:tc>
        <w:tc>
          <w:tcPr>
            <w:tcW w:w="1320" w:type="dxa"/>
            <w:shd w:val="clear" w:color="auto" w:fill="auto"/>
            <w:tcMar>
              <w:top w:w="100" w:type="dxa"/>
              <w:left w:w="100" w:type="dxa"/>
              <w:bottom w:w="100" w:type="dxa"/>
              <w:right w:w="100" w:type="dxa"/>
            </w:tcMar>
          </w:tcPr>
          <w:p w14:paraId="208A4CF7"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74B75587" w14:textId="77777777" w:rsidR="00225441" w:rsidRDefault="00000000">
            <w:pPr>
              <w:widowControl w:val="0"/>
            </w:pPr>
            <w:r>
              <w:t>A number (𝕎 - whole number) representing the X coordinate of the midpoint of the object visualized relative to the upper-left (origin - O) corner of the canvas. This number refers to pixels.</w:t>
            </w:r>
          </w:p>
        </w:tc>
      </w:tr>
      <w:tr w:rsidR="00225441" w14:paraId="56E3535F" w14:textId="77777777">
        <w:tc>
          <w:tcPr>
            <w:tcW w:w="2415" w:type="dxa"/>
            <w:shd w:val="clear" w:color="auto" w:fill="auto"/>
            <w:tcMar>
              <w:top w:w="100" w:type="dxa"/>
              <w:left w:w="100" w:type="dxa"/>
              <w:bottom w:w="100" w:type="dxa"/>
              <w:right w:w="100" w:type="dxa"/>
            </w:tcMar>
          </w:tcPr>
          <w:p w14:paraId="4A44D52C" w14:textId="77777777" w:rsidR="00225441" w:rsidRDefault="00000000">
            <w:pPr>
              <w:widowControl w:val="0"/>
            </w:pPr>
            <w:r>
              <w:rPr>
                <w:rFonts w:ascii="Consolas" w:eastAsia="Consolas" w:hAnsi="Consolas" w:cs="Consolas"/>
                <w:b/>
              </w:rPr>
              <w:t>y</w:t>
            </w:r>
            <w:r>
              <w:t xml:space="preserve"> (required)</w:t>
            </w:r>
          </w:p>
        </w:tc>
        <w:tc>
          <w:tcPr>
            <w:tcW w:w="1320" w:type="dxa"/>
            <w:shd w:val="clear" w:color="auto" w:fill="auto"/>
            <w:tcMar>
              <w:top w:w="100" w:type="dxa"/>
              <w:left w:w="100" w:type="dxa"/>
              <w:bottom w:w="100" w:type="dxa"/>
              <w:right w:w="100" w:type="dxa"/>
            </w:tcMar>
          </w:tcPr>
          <w:p w14:paraId="4DB2D9C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integer</w:t>
            </w:r>
          </w:p>
        </w:tc>
        <w:tc>
          <w:tcPr>
            <w:tcW w:w="5280" w:type="dxa"/>
            <w:shd w:val="clear" w:color="auto" w:fill="auto"/>
            <w:tcMar>
              <w:top w:w="100" w:type="dxa"/>
              <w:left w:w="100" w:type="dxa"/>
              <w:bottom w:w="100" w:type="dxa"/>
              <w:right w:w="100" w:type="dxa"/>
            </w:tcMar>
          </w:tcPr>
          <w:p w14:paraId="615A0E4C" w14:textId="77777777" w:rsidR="00225441" w:rsidRDefault="00000000">
            <w:pPr>
              <w:widowControl w:val="0"/>
            </w:pPr>
            <w:r>
              <w:t>A number (𝕎 - whole number) representing the Y coordinate of the midpoint of the object visualized relative to the upper-left (origin - O) corner of the canvas. This number refers to pixels.</w:t>
            </w:r>
          </w:p>
        </w:tc>
      </w:tr>
      <w:tr w:rsidR="00225441" w14:paraId="6FBDDD4A" w14:textId="77777777">
        <w:tc>
          <w:tcPr>
            <w:tcW w:w="2415" w:type="dxa"/>
            <w:shd w:val="clear" w:color="auto" w:fill="auto"/>
            <w:tcMar>
              <w:top w:w="100" w:type="dxa"/>
              <w:left w:w="100" w:type="dxa"/>
              <w:bottom w:w="100" w:type="dxa"/>
              <w:right w:w="100" w:type="dxa"/>
            </w:tcMar>
          </w:tcPr>
          <w:p w14:paraId="6A025494" w14:textId="77777777" w:rsidR="00225441" w:rsidRDefault="00000000">
            <w:pPr>
              <w:widowControl w:val="0"/>
            </w:pPr>
            <w:r>
              <w:rPr>
                <w:rFonts w:ascii="Consolas" w:eastAsia="Consolas" w:hAnsi="Consolas" w:cs="Consolas"/>
                <w:b/>
              </w:rPr>
              <w:t>outgoing_connections</w:t>
            </w:r>
            <w:r>
              <w:rPr>
                <w:rFonts w:ascii="Consolas" w:eastAsia="Consolas" w:hAnsi="Consolas" w:cs="Consolas"/>
              </w:rPr>
              <w:t xml:space="preserve"> </w:t>
            </w:r>
            <w:r>
              <w:t>(optional)</w:t>
            </w:r>
          </w:p>
        </w:tc>
        <w:tc>
          <w:tcPr>
            <w:tcW w:w="1320" w:type="dxa"/>
            <w:shd w:val="clear" w:color="auto" w:fill="auto"/>
            <w:tcMar>
              <w:top w:w="100" w:type="dxa"/>
              <w:left w:w="100" w:type="dxa"/>
              <w:bottom w:w="100" w:type="dxa"/>
              <w:right w:w="100" w:type="dxa"/>
            </w:tcMar>
          </w:tcPr>
          <w:p w14:paraId="76738F46"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r>
              <w:rPr>
                <w:rFonts w:ascii="Consolas" w:eastAsia="Consolas" w:hAnsi="Consolas" w:cs="Consolas"/>
                <w:color w:val="CA3057"/>
                <w:shd w:val="clear" w:color="auto" w:fill="F9F2F4"/>
              </w:rPr>
              <w:t>connection</w:t>
            </w:r>
          </w:p>
        </w:tc>
        <w:tc>
          <w:tcPr>
            <w:tcW w:w="5280" w:type="dxa"/>
            <w:shd w:val="clear" w:color="auto" w:fill="auto"/>
            <w:tcMar>
              <w:top w:w="100" w:type="dxa"/>
              <w:left w:w="100" w:type="dxa"/>
              <w:bottom w:w="100" w:type="dxa"/>
              <w:right w:w="100" w:type="dxa"/>
            </w:tcMar>
          </w:tcPr>
          <w:p w14:paraId="4A4C64A5" w14:textId="77777777" w:rsidR="00225441" w:rsidRDefault="00000000">
            <w:pPr>
              <w:widowControl w:val="0"/>
            </w:pPr>
            <w:r>
              <w:t>The outgoing connections (paths) of the object visualized.</w:t>
            </w:r>
          </w:p>
        </w:tc>
      </w:tr>
    </w:tbl>
    <w:p w14:paraId="61DF476F" w14:textId="77777777" w:rsidR="00225441" w:rsidRDefault="00225441"/>
    <w:p w14:paraId="4DC4485D" w14:textId="77777777" w:rsidR="00225441" w:rsidRDefault="00000000">
      <w:pPr>
        <w:spacing w:line="276" w:lineRule="auto"/>
      </w:pPr>
      <w:r>
        <w:rPr>
          <w:b/>
        </w:rPr>
        <w:t>Example 4.2</w:t>
      </w:r>
    </w:p>
    <w:p w14:paraId="7E18E5DB" w14:textId="77777777" w:rsidR="00225441" w:rsidRDefault="00225441">
      <w:pPr>
        <w:spacing w:line="276" w:lineRule="auto"/>
      </w:pPr>
    </w:p>
    <w:p w14:paraId="1C370D1B"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FE72BE"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w:t>
      </w:r>
    </w:p>
    <w:p w14:paraId="6A84A3C2"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w:t>
      </w:r>
    </w:p>
    <w:p w14:paraId="7D8B4747"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"outgoing_connections": [ </w:t>
      </w:r>
      <w:proofErr w:type="gramStart"/>
      <w:r>
        <w:rPr>
          <w:rFonts w:ascii="Consolas" w:eastAsia="Consolas" w:hAnsi="Consolas" w:cs="Consolas"/>
          <w:sz w:val="18"/>
          <w:szCs w:val="18"/>
          <w:shd w:val="clear" w:color="auto" w:fill="EFEFEF"/>
        </w:rPr>
        <w:t>... ]</w:t>
      </w:r>
      <w:proofErr w:type="gramEnd"/>
    </w:p>
    <w:p w14:paraId="0572EE6F" w14:textId="77777777" w:rsidR="00D17729"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3A6E05" w14:textId="2531C416" w:rsidR="00225441" w:rsidRDefault="00225441"/>
    <w:p w14:paraId="539BA024" w14:textId="77777777" w:rsidR="00225441" w:rsidRDefault="00000000">
      <w:pPr>
        <w:pStyle w:val="Heading2"/>
      </w:pPr>
      <w:bookmarkStart w:id="17" w:name="_9fotd4gvrb2e" w:colFirst="0" w:colLast="0"/>
      <w:bookmarkEnd w:id="17"/>
      <w:r>
        <w:lastRenderedPageBreak/>
        <w:t xml:space="preserve">4.3 Connection </w:t>
      </w:r>
    </w:p>
    <w:p w14:paraId="145B5541" w14:textId="77777777" w:rsidR="00225441" w:rsidRDefault="00000000">
      <w:r>
        <w:t>A Connection data type (</w:t>
      </w:r>
      <w:r>
        <w:rPr>
          <w:rFonts w:ascii="Consolas" w:eastAsia="Consolas" w:hAnsi="Consolas" w:cs="Consolas"/>
          <w:color w:val="CA3057"/>
          <w:shd w:val="clear" w:color="auto" w:fill="F9F2F4"/>
        </w:rPr>
        <w:t>connection</w:t>
      </w:r>
      <w:r>
        <w:t xml:space="preserve">) defines the position of an outgoing relation/path of a visualized CACAO object. It comprises a list of points (in pixels) that altogether represent a line. A CACAO object may have multiple outgoing connections, each one of them represented by a connection data type. A connection should have, at a minimum, two </w:t>
      </w:r>
      <w:r>
        <w:rPr>
          <w:rFonts w:ascii="Consolas" w:eastAsia="Consolas" w:hAnsi="Consolas" w:cs="Consolas"/>
          <w:b/>
        </w:rPr>
        <w:t>x</w:t>
      </w:r>
      <w:r>
        <w:t xml:space="preserve"> and </w:t>
      </w:r>
      <w:r>
        <w:rPr>
          <w:rFonts w:ascii="Consolas" w:eastAsia="Consolas" w:hAnsi="Consolas" w:cs="Consolas"/>
          <w:b/>
        </w:rPr>
        <w:t>y</w:t>
      </w:r>
      <w:r>
        <w:t xml:space="preserve"> values to represent a straight line (point to point).</w:t>
      </w:r>
    </w:p>
    <w:p w14:paraId="0EE25FBB" w14:textId="77777777" w:rsidR="00225441" w:rsidRDefault="00225441"/>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50"/>
        <w:gridCol w:w="6120"/>
      </w:tblGrid>
      <w:tr w:rsidR="00225441" w14:paraId="02D9B1A3" w14:textId="77777777">
        <w:tc>
          <w:tcPr>
            <w:tcW w:w="1890" w:type="dxa"/>
            <w:shd w:val="clear" w:color="auto" w:fill="C9DAF8"/>
            <w:tcMar>
              <w:top w:w="100" w:type="dxa"/>
              <w:left w:w="100" w:type="dxa"/>
              <w:bottom w:w="100" w:type="dxa"/>
              <w:right w:w="100" w:type="dxa"/>
            </w:tcMar>
          </w:tcPr>
          <w:p w14:paraId="1D7F367E" w14:textId="77777777" w:rsidR="00225441" w:rsidRDefault="00000000">
            <w:pPr>
              <w:widowControl w:val="0"/>
              <w:rPr>
                <w:b/>
              </w:rPr>
            </w:pPr>
            <w:r>
              <w:rPr>
                <w:b/>
              </w:rPr>
              <w:t>Property Name</w:t>
            </w:r>
          </w:p>
        </w:tc>
        <w:tc>
          <w:tcPr>
            <w:tcW w:w="1350" w:type="dxa"/>
            <w:shd w:val="clear" w:color="auto" w:fill="C9DAF8"/>
            <w:tcMar>
              <w:top w:w="100" w:type="dxa"/>
              <w:left w:w="100" w:type="dxa"/>
              <w:bottom w:w="100" w:type="dxa"/>
              <w:right w:w="100" w:type="dxa"/>
            </w:tcMar>
          </w:tcPr>
          <w:p w14:paraId="345A4409" w14:textId="77777777" w:rsidR="00225441" w:rsidRDefault="00000000">
            <w:pPr>
              <w:widowControl w:val="0"/>
              <w:rPr>
                <w:b/>
              </w:rPr>
            </w:pPr>
            <w:r>
              <w:rPr>
                <w:b/>
              </w:rPr>
              <w:t>Data Type</w:t>
            </w:r>
          </w:p>
        </w:tc>
        <w:tc>
          <w:tcPr>
            <w:tcW w:w="6120" w:type="dxa"/>
            <w:shd w:val="clear" w:color="auto" w:fill="C9DAF8"/>
            <w:tcMar>
              <w:top w:w="100" w:type="dxa"/>
              <w:left w:w="100" w:type="dxa"/>
              <w:bottom w:w="100" w:type="dxa"/>
              <w:right w:w="100" w:type="dxa"/>
            </w:tcMar>
          </w:tcPr>
          <w:p w14:paraId="05F0D2F5" w14:textId="77777777" w:rsidR="00225441" w:rsidRDefault="00000000">
            <w:pPr>
              <w:widowControl w:val="0"/>
              <w:rPr>
                <w:b/>
              </w:rPr>
            </w:pPr>
            <w:r>
              <w:rPr>
                <w:b/>
              </w:rPr>
              <w:t>Description</w:t>
            </w:r>
          </w:p>
        </w:tc>
      </w:tr>
      <w:tr w:rsidR="00225441" w14:paraId="3B56B5FE" w14:textId="77777777">
        <w:tc>
          <w:tcPr>
            <w:tcW w:w="1890" w:type="dxa"/>
            <w:shd w:val="clear" w:color="auto" w:fill="auto"/>
            <w:tcMar>
              <w:top w:w="100" w:type="dxa"/>
              <w:left w:w="100" w:type="dxa"/>
              <w:bottom w:w="100" w:type="dxa"/>
              <w:right w:w="100" w:type="dxa"/>
            </w:tcMar>
          </w:tcPr>
          <w:p w14:paraId="74806944" w14:textId="77777777" w:rsidR="00225441" w:rsidRDefault="00000000">
            <w:pPr>
              <w:widowControl w:val="0"/>
              <w:rPr>
                <w:rFonts w:ascii="Consolas" w:eastAsia="Consolas" w:hAnsi="Consolas" w:cs="Consolas"/>
                <w:b/>
              </w:rPr>
            </w:pPr>
            <w:r>
              <w:rPr>
                <w:rFonts w:ascii="Consolas" w:eastAsia="Consolas" w:hAnsi="Consolas" w:cs="Consolas"/>
                <w:b/>
              </w:rPr>
              <w:t xml:space="preserve">connection_type </w:t>
            </w:r>
            <w:r>
              <w:t>(required)</w:t>
            </w:r>
          </w:p>
        </w:tc>
        <w:tc>
          <w:tcPr>
            <w:tcW w:w="1350" w:type="dxa"/>
            <w:shd w:val="clear" w:color="auto" w:fill="auto"/>
            <w:tcMar>
              <w:top w:w="100" w:type="dxa"/>
              <w:left w:w="100" w:type="dxa"/>
              <w:bottom w:w="100" w:type="dxa"/>
              <w:right w:w="100" w:type="dxa"/>
            </w:tcMar>
          </w:tcPr>
          <w:p w14:paraId="7D53589A"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enum</w:t>
            </w:r>
          </w:p>
        </w:tc>
        <w:tc>
          <w:tcPr>
            <w:tcW w:w="6120" w:type="dxa"/>
            <w:shd w:val="clear" w:color="auto" w:fill="auto"/>
            <w:tcMar>
              <w:top w:w="100" w:type="dxa"/>
              <w:left w:w="100" w:type="dxa"/>
              <w:bottom w:w="100" w:type="dxa"/>
              <w:right w:w="100" w:type="dxa"/>
            </w:tcMar>
          </w:tcPr>
          <w:p w14:paraId="017B094E" w14:textId="77777777" w:rsidR="00225441" w:rsidRDefault="00000000">
            <w:pPr>
              <w:spacing w:line="276" w:lineRule="auto"/>
            </w:pPr>
            <w:r>
              <w:t>The type of connection being used.</w:t>
            </w:r>
          </w:p>
          <w:p w14:paraId="6820A477" w14:textId="77777777" w:rsidR="00225441" w:rsidRDefault="00225441">
            <w:pPr>
              <w:spacing w:line="276" w:lineRule="auto"/>
            </w:pPr>
          </w:p>
          <w:p w14:paraId="47524CBC" w14:textId="77777777" w:rsidR="00225441" w:rsidRDefault="00000000">
            <w:r>
              <w:t xml:space="preserve">The value of this property </w:t>
            </w:r>
            <w:r>
              <w:rPr>
                <w:b/>
              </w:rPr>
              <w:t>MUST</w:t>
            </w:r>
            <w:r>
              <w:t xml:space="preserve"> come from the </w:t>
            </w:r>
            <w:r>
              <w:rPr>
                <w:rFonts w:ascii="Consolas" w:eastAsia="Consolas" w:hAnsi="Consolas" w:cs="Consolas"/>
                <w:color w:val="C7254E"/>
                <w:shd w:val="clear" w:color="auto" w:fill="F9F2F4"/>
              </w:rPr>
              <w:t>connection-type-enum</w:t>
            </w:r>
            <w:r>
              <w:t xml:space="preserve"> enumeration.</w:t>
            </w:r>
          </w:p>
        </w:tc>
      </w:tr>
      <w:tr w:rsidR="00225441" w14:paraId="63AF3698" w14:textId="77777777">
        <w:tc>
          <w:tcPr>
            <w:tcW w:w="1890" w:type="dxa"/>
            <w:shd w:val="clear" w:color="auto" w:fill="auto"/>
            <w:tcMar>
              <w:top w:w="100" w:type="dxa"/>
              <w:left w:w="100" w:type="dxa"/>
              <w:bottom w:w="100" w:type="dxa"/>
              <w:right w:w="100" w:type="dxa"/>
            </w:tcMar>
          </w:tcPr>
          <w:p w14:paraId="0890A81E" w14:textId="77777777" w:rsidR="00225441" w:rsidRDefault="00000000">
            <w:pPr>
              <w:widowControl w:val="0"/>
            </w:pPr>
            <w:r>
              <w:rPr>
                <w:rFonts w:ascii="Consolas" w:eastAsia="Consolas" w:hAnsi="Consolas" w:cs="Consolas"/>
                <w:b/>
              </w:rPr>
              <w:t>x</w:t>
            </w:r>
            <w:r>
              <w:t xml:space="preserve"> (required)</w:t>
            </w:r>
          </w:p>
        </w:tc>
        <w:tc>
          <w:tcPr>
            <w:tcW w:w="1350" w:type="dxa"/>
            <w:shd w:val="clear" w:color="auto" w:fill="auto"/>
            <w:tcMar>
              <w:top w:w="100" w:type="dxa"/>
              <w:left w:w="100" w:type="dxa"/>
              <w:bottom w:w="100" w:type="dxa"/>
              <w:right w:w="100" w:type="dxa"/>
            </w:tcMar>
          </w:tcPr>
          <w:p w14:paraId="308E4E62"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proofErr w:type="gramStart"/>
            <w:r>
              <w:rPr>
                <w:rFonts w:ascii="Consolas" w:eastAsia="Consolas" w:hAnsi="Consolas" w:cs="Consolas"/>
                <w:color w:val="CA3057"/>
                <w:shd w:val="clear" w:color="auto" w:fill="F9F2F4"/>
              </w:rPr>
              <w:t>integer</w:t>
            </w:r>
            <w:proofErr w:type="gramEnd"/>
          </w:p>
        </w:tc>
        <w:tc>
          <w:tcPr>
            <w:tcW w:w="6120" w:type="dxa"/>
            <w:shd w:val="clear" w:color="auto" w:fill="auto"/>
            <w:tcMar>
              <w:top w:w="100" w:type="dxa"/>
              <w:left w:w="100" w:type="dxa"/>
              <w:bottom w:w="100" w:type="dxa"/>
              <w:right w:w="100" w:type="dxa"/>
            </w:tcMar>
          </w:tcPr>
          <w:p w14:paraId="5E61C404" w14:textId="77777777" w:rsidR="00225441" w:rsidRDefault="00000000">
            <w:pPr>
              <w:widowControl w:val="0"/>
            </w:pPr>
            <w:r>
              <w:t xml:space="preserve">A list of numbers (𝕎 - whole number) numbers (𝕎 - whole </w:t>
            </w:r>
            <w:proofErr w:type="gramStart"/>
            <w:r>
              <w:t>number)  representing</w:t>
            </w:r>
            <w:proofErr w:type="gramEnd"/>
            <w:r>
              <w:t xml:space="preserve"> the X coordinates of the connection. The list </w:t>
            </w:r>
            <w:r>
              <w:rPr>
                <w:b/>
              </w:rPr>
              <w:t>MUST</w:t>
            </w:r>
            <w:r>
              <w:t xml:space="preserve"> contain at least two values to represent one straight line. x1 and the last x coordinate of a path </w:t>
            </w:r>
            <w:r>
              <w:rPr>
                <w:b/>
              </w:rPr>
              <w:t>SHOULD</w:t>
            </w:r>
            <w:r>
              <w:t xml:space="preserve"> represent the midpoint x coordinates of the two connected visualized objects.</w:t>
            </w:r>
          </w:p>
          <w:p w14:paraId="67A9B30E" w14:textId="77777777" w:rsidR="00225441" w:rsidRDefault="00225441">
            <w:pPr>
              <w:widowControl w:val="0"/>
            </w:pPr>
          </w:p>
          <w:p w14:paraId="7447059C" w14:textId="77777777" w:rsidR="00225441" w:rsidRDefault="00000000">
            <w:pPr>
              <w:widowControl w:val="0"/>
            </w:pPr>
            <w:r>
              <w:t xml:space="preserve">This property is strongly connected with the </w:t>
            </w:r>
            <w:r>
              <w:rPr>
                <w:rFonts w:ascii="Consolas" w:eastAsia="Consolas" w:hAnsi="Consolas" w:cs="Consolas"/>
                <w:b/>
              </w:rPr>
              <w:t>y</w:t>
            </w:r>
            <w:r>
              <w:t xml:space="preserve"> property. Both </w:t>
            </w:r>
            <w:r>
              <w:rPr>
                <w:rFonts w:ascii="Consolas" w:eastAsia="Consolas" w:hAnsi="Consolas" w:cs="Consolas"/>
                <w:b/>
              </w:rPr>
              <w:t>x</w:t>
            </w:r>
            <w:r>
              <w:t xml:space="preserve"> and </w:t>
            </w:r>
            <w:r>
              <w:rPr>
                <w:rFonts w:ascii="Consolas" w:eastAsia="Consolas" w:hAnsi="Consolas" w:cs="Consolas"/>
                <w:b/>
              </w:rPr>
              <w:t>y</w:t>
            </w:r>
            <w:r>
              <w:t xml:space="preserve"> lists </w:t>
            </w:r>
            <w:r>
              <w:rPr>
                <w:b/>
              </w:rPr>
              <w:t xml:space="preserve">MUST </w:t>
            </w:r>
            <w:r>
              <w:t>have the same number of values defined, as they together create a point of the connection on the canvas (e.g., x1 with y1, x2 with y2, etc.).</w:t>
            </w:r>
          </w:p>
        </w:tc>
      </w:tr>
      <w:tr w:rsidR="00225441" w14:paraId="04BCB6AB" w14:textId="77777777">
        <w:tc>
          <w:tcPr>
            <w:tcW w:w="1890" w:type="dxa"/>
            <w:shd w:val="clear" w:color="auto" w:fill="auto"/>
            <w:tcMar>
              <w:top w:w="100" w:type="dxa"/>
              <w:left w:w="100" w:type="dxa"/>
              <w:bottom w:w="100" w:type="dxa"/>
              <w:right w:w="100" w:type="dxa"/>
            </w:tcMar>
          </w:tcPr>
          <w:p w14:paraId="53CE480C" w14:textId="77777777" w:rsidR="00225441" w:rsidRDefault="00000000">
            <w:pPr>
              <w:widowControl w:val="0"/>
            </w:pPr>
            <w:r>
              <w:rPr>
                <w:rFonts w:ascii="Consolas" w:eastAsia="Consolas" w:hAnsi="Consolas" w:cs="Consolas"/>
                <w:b/>
              </w:rPr>
              <w:t>y</w:t>
            </w:r>
            <w:r>
              <w:t xml:space="preserve"> (required)</w:t>
            </w:r>
          </w:p>
        </w:tc>
        <w:tc>
          <w:tcPr>
            <w:tcW w:w="1350" w:type="dxa"/>
            <w:shd w:val="clear" w:color="auto" w:fill="auto"/>
            <w:tcMar>
              <w:top w:w="100" w:type="dxa"/>
              <w:left w:w="100" w:type="dxa"/>
              <w:bottom w:w="100" w:type="dxa"/>
              <w:right w:w="100" w:type="dxa"/>
            </w:tcMar>
          </w:tcPr>
          <w:p w14:paraId="2BAEE49B"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list</w:t>
            </w:r>
            <w:r>
              <w:t xml:space="preserve"> of</w:t>
            </w:r>
            <w:r>
              <w:rPr>
                <w:color w:val="CA3057"/>
                <w:shd w:val="clear" w:color="auto" w:fill="F9F2F4"/>
              </w:rPr>
              <w:t xml:space="preserve"> </w:t>
            </w:r>
            <w:proofErr w:type="gramStart"/>
            <w:r>
              <w:rPr>
                <w:rFonts w:ascii="Consolas" w:eastAsia="Consolas" w:hAnsi="Consolas" w:cs="Consolas"/>
                <w:color w:val="CA3057"/>
                <w:shd w:val="clear" w:color="auto" w:fill="F9F2F4"/>
              </w:rPr>
              <w:t>integer</w:t>
            </w:r>
            <w:proofErr w:type="gramEnd"/>
          </w:p>
        </w:tc>
        <w:tc>
          <w:tcPr>
            <w:tcW w:w="6120" w:type="dxa"/>
            <w:shd w:val="clear" w:color="auto" w:fill="auto"/>
            <w:tcMar>
              <w:top w:w="100" w:type="dxa"/>
              <w:left w:w="100" w:type="dxa"/>
              <w:bottom w:w="100" w:type="dxa"/>
              <w:right w:w="100" w:type="dxa"/>
            </w:tcMar>
          </w:tcPr>
          <w:p w14:paraId="6F84C587" w14:textId="77777777" w:rsidR="00225441" w:rsidRDefault="00000000">
            <w:pPr>
              <w:widowControl w:val="0"/>
            </w:pPr>
            <w:r>
              <w:t xml:space="preserve">A list of numbers (𝕎 - whole number) numbers (𝕎 - whole </w:t>
            </w:r>
            <w:proofErr w:type="gramStart"/>
            <w:r>
              <w:t>number)  representing</w:t>
            </w:r>
            <w:proofErr w:type="gramEnd"/>
            <w:r>
              <w:t xml:space="preserve"> the Y coordinates of the connection. The list </w:t>
            </w:r>
            <w:r>
              <w:rPr>
                <w:b/>
              </w:rPr>
              <w:t>MUST</w:t>
            </w:r>
            <w:r>
              <w:t xml:space="preserve"> contain at least two values to represent one straight line. y1 and the last y coordinate of a path </w:t>
            </w:r>
            <w:r>
              <w:rPr>
                <w:b/>
              </w:rPr>
              <w:t>SHOULD</w:t>
            </w:r>
            <w:r>
              <w:t xml:space="preserve"> represent the midpoint y coordinates of the two connected visualized objects.</w:t>
            </w:r>
          </w:p>
          <w:p w14:paraId="539AC739" w14:textId="77777777" w:rsidR="00225441" w:rsidRDefault="00225441">
            <w:pPr>
              <w:widowControl w:val="0"/>
            </w:pPr>
          </w:p>
          <w:p w14:paraId="73D9C738" w14:textId="77777777" w:rsidR="00225441" w:rsidRDefault="00000000">
            <w:pPr>
              <w:widowControl w:val="0"/>
            </w:pPr>
            <w:r>
              <w:t xml:space="preserve">This property is strongly connected with the </w:t>
            </w:r>
            <w:r>
              <w:rPr>
                <w:rFonts w:ascii="Consolas" w:eastAsia="Consolas" w:hAnsi="Consolas" w:cs="Consolas"/>
                <w:b/>
              </w:rPr>
              <w:t>x</w:t>
            </w:r>
            <w:r>
              <w:t xml:space="preserve"> property. Both </w:t>
            </w:r>
            <w:r>
              <w:rPr>
                <w:rFonts w:ascii="Consolas" w:eastAsia="Consolas" w:hAnsi="Consolas" w:cs="Consolas"/>
                <w:b/>
              </w:rPr>
              <w:t>x</w:t>
            </w:r>
            <w:r>
              <w:t xml:space="preserve"> and </w:t>
            </w:r>
            <w:r>
              <w:rPr>
                <w:rFonts w:ascii="Consolas" w:eastAsia="Consolas" w:hAnsi="Consolas" w:cs="Consolas"/>
                <w:b/>
              </w:rPr>
              <w:t>y</w:t>
            </w:r>
            <w:r>
              <w:t xml:space="preserve"> lists </w:t>
            </w:r>
            <w:r>
              <w:rPr>
                <w:b/>
              </w:rPr>
              <w:t xml:space="preserve">MUST </w:t>
            </w:r>
            <w:r>
              <w:t>have the same number of values defined, as they together create a point of the connection on the canvas (e.g., x1 with y1, x2 with y2, etc.).</w:t>
            </w:r>
          </w:p>
        </w:tc>
      </w:tr>
      <w:tr w:rsidR="00225441" w14:paraId="60642B4B" w14:textId="77777777">
        <w:tc>
          <w:tcPr>
            <w:tcW w:w="1890" w:type="dxa"/>
            <w:shd w:val="clear" w:color="auto" w:fill="auto"/>
            <w:tcMar>
              <w:top w:w="100" w:type="dxa"/>
              <w:left w:w="100" w:type="dxa"/>
              <w:bottom w:w="100" w:type="dxa"/>
              <w:right w:w="100" w:type="dxa"/>
            </w:tcMar>
          </w:tcPr>
          <w:p w14:paraId="56B87365" w14:textId="77777777" w:rsidR="00225441" w:rsidRDefault="00000000">
            <w:pPr>
              <w:widowControl w:val="0"/>
            </w:pPr>
            <w:r>
              <w:rPr>
                <w:rFonts w:ascii="Consolas" w:eastAsia="Consolas" w:hAnsi="Consolas" w:cs="Consolas"/>
                <w:b/>
              </w:rPr>
              <w:t>case</w:t>
            </w:r>
            <w:r>
              <w:t xml:space="preserve"> (optional)</w:t>
            </w:r>
          </w:p>
        </w:tc>
        <w:tc>
          <w:tcPr>
            <w:tcW w:w="1350" w:type="dxa"/>
            <w:shd w:val="clear" w:color="auto" w:fill="auto"/>
            <w:tcMar>
              <w:top w:w="100" w:type="dxa"/>
              <w:left w:w="100" w:type="dxa"/>
              <w:bottom w:w="100" w:type="dxa"/>
              <w:right w:w="100" w:type="dxa"/>
            </w:tcMar>
          </w:tcPr>
          <w:p w14:paraId="7D2FC926" w14:textId="77777777" w:rsidR="00225441" w:rsidRDefault="00000000">
            <w:pPr>
              <w:widowControl w:val="0"/>
              <w:rPr>
                <w:color w:val="CA3057"/>
                <w:shd w:val="clear" w:color="auto" w:fill="F9F2F4"/>
              </w:rPr>
            </w:pPr>
            <w:r>
              <w:rPr>
                <w:rFonts w:ascii="Consolas" w:eastAsia="Consolas" w:hAnsi="Consolas" w:cs="Consolas"/>
                <w:color w:val="CA3057"/>
                <w:shd w:val="clear" w:color="auto" w:fill="F9F2F4"/>
              </w:rPr>
              <w:t>string</w:t>
            </w:r>
          </w:p>
        </w:tc>
        <w:tc>
          <w:tcPr>
            <w:tcW w:w="6120" w:type="dxa"/>
            <w:shd w:val="clear" w:color="auto" w:fill="auto"/>
            <w:tcMar>
              <w:top w:w="100" w:type="dxa"/>
              <w:left w:w="100" w:type="dxa"/>
              <w:bottom w:w="100" w:type="dxa"/>
              <w:right w:w="100" w:type="dxa"/>
            </w:tcMar>
          </w:tcPr>
          <w:p w14:paraId="2D44A061" w14:textId="77777777" w:rsidR="00225441" w:rsidRDefault="00000000">
            <w:pPr>
              <w:widowControl w:val="0"/>
            </w:pPr>
            <w:r>
              <w:t xml:space="preserve">A string that represents the case value. This property </w:t>
            </w:r>
            <w:r>
              <w:rPr>
                <w:b/>
              </w:rPr>
              <w:t>MUST</w:t>
            </w:r>
            <w:r>
              <w:t xml:space="preserve"> match a dictionary key as defined in the dictionary of a CACAO Switch Condition Step.</w:t>
            </w:r>
          </w:p>
          <w:p w14:paraId="3CC98088" w14:textId="77777777" w:rsidR="00225441" w:rsidRDefault="00225441">
            <w:pPr>
              <w:widowControl w:val="0"/>
            </w:pPr>
          </w:p>
          <w:p w14:paraId="1954AC56" w14:textId="77777777" w:rsidR="00225441" w:rsidRDefault="00000000">
            <w:pPr>
              <w:widowControl w:val="0"/>
            </w:pPr>
            <w:r>
              <w:t xml:space="preserve">This property </w:t>
            </w:r>
            <w:r>
              <w:rPr>
                <w:b/>
              </w:rPr>
              <w:t xml:space="preserve">MUST </w:t>
            </w:r>
            <w:r>
              <w:t xml:space="preserve">be used only with the CACAO Switch Condition Step. </w:t>
            </w:r>
          </w:p>
        </w:tc>
      </w:tr>
      <w:tr w:rsidR="00225441" w14:paraId="7448DF13" w14:textId="77777777">
        <w:tc>
          <w:tcPr>
            <w:tcW w:w="1890" w:type="dxa"/>
            <w:shd w:val="clear" w:color="auto" w:fill="auto"/>
            <w:tcMar>
              <w:top w:w="100" w:type="dxa"/>
              <w:left w:w="100" w:type="dxa"/>
              <w:bottom w:w="100" w:type="dxa"/>
              <w:right w:w="100" w:type="dxa"/>
            </w:tcMar>
          </w:tcPr>
          <w:p w14:paraId="7DDDC418" w14:textId="77777777" w:rsidR="00225441" w:rsidRDefault="00000000">
            <w:pPr>
              <w:widowControl w:val="0"/>
            </w:pPr>
            <w:r>
              <w:rPr>
                <w:b/>
              </w:rPr>
              <w:t>next_step</w:t>
            </w:r>
            <w:r>
              <w:t xml:space="preserve"> (optional)</w:t>
            </w:r>
          </w:p>
        </w:tc>
        <w:tc>
          <w:tcPr>
            <w:tcW w:w="1350" w:type="dxa"/>
            <w:shd w:val="clear" w:color="auto" w:fill="auto"/>
            <w:tcMar>
              <w:top w:w="100" w:type="dxa"/>
              <w:left w:w="100" w:type="dxa"/>
              <w:bottom w:w="100" w:type="dxa"/>
              <w:right w:w="100" w:type="dxa"/>
            </w:tcMar>
          </w:tcPr>
          <w:p w14:paraId="3FB8C37B" w14:textId="77777777" w:rsidR="00225441" w:rsidRDefault="00000000">
            <w:pPr>
              <w:widowControl w:val="0"/>
              <w:rPr>
                <w:rFonts w:ascii="Consolas" w:eastAsia="Consolas" w:hAnsi="Consolas" w:cs="Consolas"/>
                <w:color w:val="CA3057"/>
                <w:shd w:val="clear" w:color="auto" w:fill="F9F2F4"/>
              </w:rPr>
            </w:pPr>
            <w:r>
              <w:rPr>
                <w:rFonts w:ascii="Consolas" w:eastAsia="Consolas" w:hAnsi="Consolas" w:cs="Consolas"/>
                <w:color w:val="CA3057"/>
                <w:shd w:val="clear" w:color="auto" w:fill="F9F2F4"/>
              </w:rPr>
              <w:t>identifier</w:t>
            </w:r>
          </w:p>
        </w:tc>
        <w:tc>
          <w:tcPr>
            <w:tcW w:w="6120" w:type="dxa"/>
            <w:shd w:val="clear" w:color="auto" w:fill="auto"/>
            <w:tcMar>
              <w:top w:w="100" w:type="dxa"/>
              <w:left w:w="100" w:type="dxa"/>
              <w:bottom w:w="100" w:type="dxa"/>
              <w:right w:w="100" w:type="dxa"/>
            </w:tcMar>
          </w:tcPr>
          <w:p w14:paraId="2E301BC7" w14:textId="77777777" w:rsidR="00225441" w:rsidRDefault="00000000">
            <w:pPr>
              <w:widowControl w:val="0"/>
            </w:pPr>
            <w:r>
              <w:t>An identifier that identifies the next step.</w:t>
            </w:r>
          </w:p>
          <w:p w14:paraId="06A66FD2" w14:textId="77777777" w:rsidR="00225441" w:rsidRDefault="00225441">
            <w:pPr>
              <w:widowControl w:val="0"/>
            </w:pPr>
          </w:p>
          <w:p w14:paraId="3A1C8C8D" w14:textId="77777777" w:rsidR="00225441" w:rsidRDefault="00000000">
            <w:pPr>
              <w:widowControl w:val="0"/>
            </w:pPr>
            <w:r>
              <w:t xml:space="preserve">This property </w:t>
            </w:r>
            <w:r>
              <w:rPr>
                <w:b/>
              </w:rPr>
              <w:t xml:space="preserve">MUST </w:t>
            </w:r>
            <w:r>
              <w:t xml:space="preserve">be used only with the CACAO Parallel Step. </w:t>
            </w:r>
          </w:p>
        </w:tc>
      </w:tr>
    </w:tbl>
    <w:p w14:paraId="1D979BB0" w14:textId="77777777" w:rsidR="00225441" w:rsidRDefault="00225441"/>
    <w:p w14:paraId="5C3C7897" w14:textId="77777777" w:rsidR="00225441" w:rsidRDefault="00000000">
      <w:pPr>
        <w:pStyle w:val="Heading3"/>
      </w:pPr>
      <w:bookmarkStart w:id="18" w:name="_rx4op816yzl9" w:colFirst="0" w:colLast="0"/>
      <w:bookmarkEnd w:id="18"/>
      <w:r>
        <w:t>4.3.1 Connection Type Enumeration</w:t>
      </w:r>
    </w:p>
    <w:p w14:paraId="16EB27E7" w14:textId="77777777" w:rsidR="00225441"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connection-type-enum</w:t>
      </w:r>
    </w:p>
    <w:p w14:paraId="566683BC" w14:textId="77777777" w:rsidR="00225441" w:rsidRDefault="00225441"/>
    <w:p w14:paraId="35D8B3B1" w14:textId="77777777" w:rsidR="00225441" w:rsidRDefault="00000000">
      <w:r>
        <w:t>This section defines the following connection types. For more information about the meaning of each connection type, refer to the CACAO specification [</w:t>
      </w:r>
      <w:hyperlink w:anchor="kix.rqgzlroy2vjq">
        <w:r>
          <w:rPr>
            <w:color w:val="1155CC"/>
            <w:u w:val="single"/>
          </w:rPr>
          <w:t>CACAO-Security-Playbooks-v2.0</w:t>
        </w:r>
      </w:hyperlink>
      <w:r>
        <w:t>].</w:t>
      </w:r>
    </w:p>
    <w:p w14:paraId="55725275" w14:textId="77777777" w:rsidR="00225441" w:rsidRDefault="00225441"/>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25441" w14:paraId="0662E758" w14:textId="77777777">
        <w:tc>
          <w:tcPr>
            <w:tcW w:w="1830" w:type="dxa"/>
            <w:shd w:val="clear" w:color="auto" w:fill="C9DAF8"/>
            <w:tcMar>
              <w:top w:w="100" w:type="dxa"/>
              <w:left w:w="100" w:type="dxa"/>
              <w:bottom w:w="100" w:type="dxa"/>
              <w:right w:w="100" w:type="dxa"/>
            </w:tcMar>
          </w:tcPr>
          <w:p w14:paraId="1DD24572" w14:textId="77777777" w:rsidR="00225441" w:rsidRDefault="00000000">
            <w:pPr>
              <w:widowControl w:val="0"/>
              <w:rPr>
                <w:b/>
              </w:rPr>
            </w:pPr>
            <w:r>
              <w:rPr>
                <w:b/>
              </w:rPr>
              <w:t>Connection Type</w:t>
            </w:r>
          </w:p>
        </w:tc>
        <w:tc>
          <w:tcPr>
            <w:tcW w:w="7530" w:type="dxa"/>
            <w:shd w:val="clear" w:color="auto" w:fill="C9DAF8"/>
            <w:tcMar>
              <w:top w:w="100" w:type="dxa"/>
              <w:left w:w="100" w:type="dxa"/>
              <w:bottom w:w="100" w:type="dxa"/>
              <w:right w:w="100" w:type="dxa"/>
            </w:tcMar>
          </w:tcPr>
          <w:p w14:paraId="26BEF251" w14:textId="77777777" w:rsidR="00225441" w:rsidRDefault="00000000">
            <w:pPr>
              <w:widowControl w:val="0"/>
              <w:rPr>
                <w:b/>
              </w:rPr>
            </w:pPr>
            <w:r>
              <w:rPr>
                <w:b/>
              </w:rPr>
              <w:t>Description</w:t>
            </w:r>
          </w:p>
        </w:tc>
      </w:tr>
      <w:tr w:rsidR="00225441" w14:paraId="0B213022" w14:textId="77777777">
        <w:tc>
          <w:tcPr>
            <w:tcW w:w="1830" w:type="dxa"/>
            <w:shd w:val="clear" w:color="auto" w:fill="auto"/>
            <w:tcMar>
              <w:top w:w="100" w:type="dxa"/>
              <w:left w:w="100" w:type="dxa"/>
              <w:bottom w:w="100" w:type="dxa"/>
              <w:right w:w="100" w:type="dxa"/>
            </w:tcMar>
          </w:tcPr>
          <w:p w14:paraId="1B51CD40"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lastRenderedPageBreak/>
              <w:t>on-completion</w:t>
            </w:r>
          </w:p>
        </w:tc>
        <w:tc>
          <w:tcPr>
            <w:tcW w:w="7530" w:type="dxa"/>
            <w:shd w:val="clear" w:color="auto" w:fill="auto"/>
            <w:tcMar>
              <w:top w:w="100" w:type="dxa"/>
              <w:left w:w="100" w:type="dxa"/>
              <w:bottom w:w="100" w:type="dxa"/>
              <w:right w:w="100" w:type="dxa"/>
            </w:tcMar>
          </w:tcPr>
          <w:p w14:paraId="2C3BBF28" w14:textId="77777777" w:rsidR="00225441" w:rsidRDefault="00000000">
            <w:pPr>
              <w:widowControl w:val="0"/>
            </w:pPr>
            <w:r>
              <w:t xml:space="preserve">This connection type is valid for all Workflow steps and is mutually exclusive with </w:t>
            </w:r>
            <w:r>
              <w:rPr>
                <w:rFonts w:ascii="Consolas" w:eastAsia="Consolas" w:hAnsi="Consolas" w:cs="Consolas"/>
                <w:shd w:val="clear" w:color="auto" w:fill="CFE1F3"/>
              </w:rPr>
              <w:t>on-success</w:t>
            </w:r>
            <w:r>
              <w:t xml:space="preserve"> and </w:t>
            </w:r>
            <w:r>
              <w:rPr>
                <w:rFonts w:ascii="Consolas" w:eastAsia="Consolas" w:hAnsi="Consolas" w:cs="Consolas"/>
                <w:shd w:val="clear" w:color="auto" w:fill="CFE1F3"/>
              </w:rPr>
              <w:t>on-failure</w:t>
            </w:r>
            <w:r>
              <w:t>.</w:t>
            </w:r>
          </w:p>
        </w:tc>
      </w:tr>
      <w:tr w:rsidR="00225441" w14:paraId="78CB9E0A" w14:textId="77777777">
        <w:tc>
          <w:tcPr>
            <w:tcW w:w="1830" w:type="dxa"/>
            <w:shd w:val="clear" w:color="auto" w:fill="auto"/>
            <w:tcMar>
              <w:top w:w="100" w:type="dxa"/>
              <w:left w:w="100" w:type="dxa"/>
              <w:bottom w:w="100" w:type="dxa"/>
              <w:right w:w="100" w:type="dxa"/>
            </w:tcMar>
          </w:tcPr>
          <w:p w14:paraId="13405096"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on-success</w:t>
            </w:r>
          </w:p>
        </w:tc>
        <w:tc>
          <w:tcPr>
            <w:tcW w:w="7530" w:type="dxa"/>
            <w:shd w:val="clear" w:color="auto" w:fill="auto"/>
            <w:tcMar>
              <w:top w:w="100" w:type="dxa"/>
              <w:left w:w="100" w:type="dxa"/>
              <w:bottom w:w="100" w:type="dxa"/>
              <w:right w:w="100" w:type="dxa"/>
            </w:tcMar>
          </w:tcPr>
          <w:p w14:paraId="256041DE" w14:textId="77777777" w:rsidR="00225441" w:rsidRDefault="00000000">
            <w:pPr>
              <w:widowControl w:val="0"/>
            </w:pPr>
            <w:r>
              <w:t xml:space="preserve">This connection type is valid for all Workflow steps and is mutually exclusive with </w:t>
            </w:r>
            <w:r>
              <w:rPr>
                <w:rFonts w:ascii="Consolas" w:eastAsia="Consolas" w:hAnsi="Consolas" w:cs="Consolas"/>
                <w:shd w:val="clear" w:color="auto" w:fill="CFE1F3"/>
              </w:rPr>
              <w:t>on-completion</w:t>
            </w:r>
            <w:r>
              <w:t>.</w:t>
            </w:r>
          </w:p>
        </w:tc>
      </w:tr>
      <w:tr w:rsidR="00225441" w14:paraId="30844D3A" w14:textId="77777777">
        <w:tc>
          <w:tcPr>
            <w:tcW w:w="1830" w:type="dxa"/>
            <w:shd w:val="clear" w:color="auto" w:fill="auto"/>
            <w:tcMar>
              <w:top w:w="100" w:type="dxa"/>
              <w:left w:w="100" w:type="dxa"/>
              <w:bottom w:w="100" w:type="dxa"/>
              <w:right w:w="100" w:type="dxa"/>
            </w:tcMar>
          </w:tcPr>
          <w:p w14:paraId="367ACEE8"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on-failure</w:t>
            </w:r>
          </w:p>
        </w:tc>
        <w:tc>
          <w:tcPr>
            <w:tcW w:w="7530" w:type="dxa"/>
            <w:shd w:val="clear" w:color="auto" w:fill="auto"/>
            <w:tcMar>
              <w:top w:w="100" w:type="dxa"/>
              <w:left w:w="100" w:type="dxa"/>
              <w:bottom w:w="100" w:type="dxa"/>
              <w:right w:w="100" w:type="dxa"/>
            </w:tcMar>
          </w:tcPr>
          <w:p w14:paraId="20607C11" w14:textId="77777777" w:rsidR="00225441" w:rsidRDefault="00000000">
            <w:pPr>
              <w:widowControl w:val="0"/>
            </w:pPr>
            <w:r>
              <w:t xml:space="preserve">This connection type is valid for all Workflow steps. It is mutually exclusive with </w:t>
            </w:r>
            <w:r>
              <w:rPr>
                <w:rFonts w:ascii="Consolas" w:eastAsia="Consolas" w:hAnsi="Consolas" w:cs="Consolas"/>
                <w:shd w:val="clear" w:color="auto" w:fill="CFE1F3"/>
              </w:rPr>
              <w:t>on-completion</w:t>
            </w:r>
            <w:r>
              <w:t>.</w:t>
            </w:r>
          </w:p>
        </w:tc>
      </w:tr>
      <w:tr w:rsidR="00225441" w14:paraId="17C4C21F" w14:textId="77777777">
        <w:tc>
          <w:tcPr>
            <w:tcW w:w="1830" w:type="dxa"/>
            <w:shd w:val="clear" w:color="auto" w:fill="auto"/>
            <w:tcMar>
              <w:top w:w="100" w:type="dxa"/>
              <w:left w:w="100" w:type="dxa"/>
              <w:bottom w:w="100" w:type="dxa"/>
              <w:right w:w="100" w:type="dxa"/>
            </w:tcMar>
          </w:tcPr>
          <w:p w14:paraId="5E93749F"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on-true</w:t>
            </w:r>
          </w:p>
        </w:tc>
        <w:tc>
          <w:tcPr>
            <w:tcW w:w="7530" w:type="dxa"/>
            <w:shd w:val="clear" w:color="auto" w:fill="auto"/>
            <w:tcMar>
              <w:top w:w="100" w:type="dxa"/>
              <w:left w:w="100" w:type="dxa"/>
              <w:bottom w:w="100" w:type="dxa"/>
              <w:right w:w="100" w:type="dxa"/>
            </w:tcMar>
          </w:tcPr>
          <w:p w14:paraId="59EDEDB3" w14:textId="77777777" w:rsidR="00225441" w:rsidRDefault="00000000">
            <w:pPr>
              <w:widowControl w:val="0"/>
            </w:pPr>
            <w:r>
              <w:t xml:space="preserve">This connection type </w:t>
            </w:r>
            <w:r>
              <w:rPr>
                <w:b/>
              </w:rPr>
              <w:t xml:space="preserve">MUST </w:t>
            </w:r>
            <w:r>
              <w:t>only be used by If Condition Steps and While Condition Steps.</w:t>
            </w:r>
          </w:p>
        </w:tc>
      </w:tr>
      <w:tr w:rsidR="00225441" w14:paraId="60ACDEDF" w14:textId="77777777">
        <w:tc>
          <w:tcPr>
            <w:tcW w:w="1830" w:type="dxa"/>
            <w:shd w:val="clear" w:color="auto" w:fill="auto"/>
            <w:tcMar>
              <w:top w:w="100" w:type="dxa"/>
              <w:left w:w="100" w:type="dxa"/>
              <w:bottom w:w="100" w:type="dxa"/>
              <w:right w:w="100" w:type="dxa"/>
            </w:tcMar>
          </w:tcPr>
          <w:p w14:paraId="7257EDC9"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on-false</w:t>
            </w:r>
          </w:p>
        </w:tc>
        <w:tc>
          <w:tcPr>
            <w:tcW w:w="7530" w:type="dxa"/>
            <w:shd w:val="clear" w:color="auto" w:fill="auto"/>
            <w:tcMar>
              <w:top w:w="100" w:type="dxa"/>
              <w:left w:w="100" w:type="dxa"/>
              <w:bottom w:w="100" w:type="dxa"/>
              <w:right w:w="100" w:type="dxa"/>
            </w:tcMar>
          </w:tcPr>
          <w:p w14:paraId="324A1FA6" w14:textId="77777777" w:rsidR="00225441" w:rsidRDefault="00000000">
            <w:pPr>
              <w:widowControl w:val="0"/>
            </w:pPr>
            <w:r>
              <w:t xml:space="preserve">This connection type </w:t>
            </w:r>
            <w:r>
              <w:rPr>
                <w:b/>
              </w:rPr>
              <w:t>MUST</w:t>
            </w:r>
            <w:r>
              <w:t xml:space="preserve"> only be used by If Condition Steps.</w:t>
            </w:r>
          </w:p>
        </w:tc>
      </w:tr>
      <w:tr w:rsidR="00225441" w14:paraId="0C638369" w14:textId="77777777">
        <w:tc>
          <w:tcPr>
            <w:tcW w:w="1830" w:type="dxa"/>
            <w:shd w:val="clear" w:color="auto" w:fill="auto"/>
            <w:tcMar>
              <w:top w:w="100" w:type="dxa"/>
              <w:left w:w="100" w:type="dxa"/>
              <w:bottom w:w="100" w:type="dxa"/>
              <w:right w:w="100" w:type="dxa"/>
            </w:tcMar>
          </w:tcPr>
          <w:p w14:paraId="62EEFA5C"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cases</w:t>
            </w:r>
          </w:p>
        </w:tc>
        <w:tc>
          <w:tcPr>
            <w:tcW w:w="7530" w:type="dxa"/>
            <w:shd w:val="clear" w:color="auto" w:fill="auto"/>
            <w:tcMar>
              <w:top w:w="100" w:type="dxa"/>
              <w:left w:w="100" w:type="dxa"/>
              <w:bottom w:w="100" w:type="dxa"/>
              <w:right w:w="100" w:type="dxa"/>
            </w:tcMar>
          </w:tcPr>
          <w:p w14:paraId="0507841A" w14:textId="77777777" w:rsidR="00225441" w:rsidRDefault="00000000">
            <w:pPr>
              <w:widowControl w:val="0"/>
            </w:pPr>
            <w:r>
              <w:t xml:space="preserve">This connection type </w:t>
            </w:r>
            <w:r>
              <w:rPr>
                <w:b/>
              </w:rPr>
              <w:t xml:space="preserve">MUST </w:t>
            </w:r>
            <w:r>
              <w:t xml:space="preserve">only be used by Switch Condition Steps. </w:t>
            </w:r>
          </w:p>
        </w:tc>
      </w:tr>
      <w:tr w:rsidR="00225441" w14:paraId="6DDF9275" w14:textId="77777777">
        <w:tc>
          <w:tcPr>
            <w:tcW w:w="1830" w:type="dxa"/>
            <w:shd w:val="clear" w:color="auto" w:fill="auto"/>
            <w:tcMar>
              <w:top w:w="100" w:type="dxa"/>
              <w:left w:w="100" w:type="dxa"/>
              <w:bottom w:w="100" w:type="dxa"/>
              <w:right w:w="100" w:type="dxa"/>
            </w:tcMar>
          </w:tcPr>
          <w:p w14:paraId="60B4FBD4" w14:textId="77777777" w:rsidR="00225441" w:rsidRDefault="00000000">
            <w:pPr>
              <w:widowControl w:val="0"/>
              <w:rPr>
                <w:rFonts w:ascii="Consolas" w:eastAsia="Consolas" w:hAnsi="Consolas" w:cs="Consolas"/>
                <w:shd w:val="clear" w:color="auto" w:fill="CFE1F3"/>
              </w:rPr>
            </w:pPr>
            <w:r>
              <w:rPr>
                <w:rFonts w:ascii="Consolas" w:eastAsia="Consolas" w:hAnsi="Consolas" w:cs="Consolas"/>
                <w:shd w:val="clear" w:color="auto" w:fill="CFE1F3"/>
              </w:rPr>
              <w:t xml:space="preserve">next-steps </w:t>
            </w:r>
          </w:p>
        </w:tc>
        <w:tc>
          <w:tcPr>
            <w:tcW w:w="7530" w:type="dxa"/>
            <w:shd w:val="clear" w:color="auto" w:fill="auto"/>
            <w:tcMar>
              <w:top w:w="100" w:type="dxa"/>
              <w:left w:w="100" w:type="dxa"/>
              <w:bottom w:w="100" w:type="dxa"/>
              <w:right w:w="100" w:type="dxa"/>
            </w:tcMar>
          </w:tcPr>
          <w:p w14:paraId="1A2DE60F" w14:textId="77777777" w:rsidR="00225441" w:rsidRDefault="00000000">
            <w:pPr>
              <w:widowControl w:val="0"/>
            </w:pPr>
            <w:r>
              <w:t xml:space="preserve">This connection type </w:t>
            </w:r>
            <w:r>
              <w:rPr>
                <w:b/>
              </w:rPr>
              <w:t xml:space="preserve">MUST </w:t>
            </w:r>
            <w:r>
              <w:t>only be used by Parallel Steps.</w:t>
            </w:r>
          </w:p>
        </w:tc>
      </w:tr>
    </w:tbl>
    <w:p w14:paraId="3AAF8A5F" w14:textId="77777777" w:rsidR="00225441" w:rsidRDefault="00225441"/>
    <w:p w14:paraId="7B5C37AC" w14:textId="77777777" w:rsidR="00225441" w:rsidRDefault="00000000">
      <w:pPr>
        <w:rPr>
          <w:b/>
        </w:rPr>
      </w:pPr>
      <w:r>
        <w:rPr>
          <w:b/>
        </w:rPr>
        <w:t>Example 4.3</w:t>
      </w:r>
    </w:p>
    <w:p w14:paraId="1BD0C789" w14:textId="77777777" w:rsidR="00225441" w:rsidRDefault="00000000">
      <w:r>
        <w:t xml:space="preserve">The “on-completion” connection from a CACAO Workflow Step </w:t>
      </w:r>
    </w:p>
    <w:p w14:paraId="33838499" w14:textId="77777777" w:rsidR="00225441" w:rsidRDefault="00225441">
      <w:pPr>
        <w:rPr>
          <w:b/>
        </w:rPr>
      </w:pPr>
    </w:p>
    <w:p w14:paraId="5782B367"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295DB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"on-completion"</w:t>
      </w:r>
    </w:p>
    <w:p w14:paraId="69FE2E5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5745BF0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29BDC16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B0D0FF" w14:textId="77777777" w:rsidR="00225441" w:rsidRDefault="00225441"/>
    <w:p w14:paraId="6D4EC543" w14:textId="77777777" w:rsidR="00225441" w:rsidRDefault="00000000">
      <w:pPr>
        <w:rPr>
          <w:b/>
        </w:rPr>
      </w:pPr>
      <w:r>
        <w:rPr>
          <w:b/>
        </w:rPr>
        <w:t>Example 4.4</w:t>
      </w:r>
    </w:p>
    <w:p w14:paraId="01F29AA6" w14:textId="77777777" w:rsidR="00225441" w:rsidRDefault="00000000">
      <w:r>
        <w:t>Connection from a CACAO Switch Conditional Step</w:t>
      </w:r>
    </w:p>
    <w:p w14:paraId="532376CB" w14:textId="77777777" w:rsidR="00225441" w:rsidRDefault="00225441">
      <w:pPr>
        <w:rPr>
          <w:rFonts w:ascii="Consolas" w:eastAsia="Consolas" w:hAnsi="Consolas" w:cs="Consolas"/>
          <w:sz w:val="18"/>
          <w:szCs w:val="18"/>
          <w:shd w:val="clear" w:color="auto" w:fill="EFEFEF"/>
        </w:rPr>
      </w:pPr>
    </w:p>
    <w:p w14:paraId="12913533"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B29BC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"cases"</w:t>
      </w:r>
    </w:p>
    <w:p w14:paraId="4A0EE84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38F0B99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060D982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"1"</w:t>
      </w:r>
    </w:p>
    <w:p w14:paraId="5291C02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860278" w14:textId="77777777" w:rsidR="00225441" w:rsidRDefault="00225441">
      <w:pPr>
        <w:widowControl w:val="0"/>
        <w:rPr>
          <w:rFonts w:ascii="Consolas" w:eastAsia="Consolas" w:hAnsi="Consolas" w:cs="Consolas"/>
          <w:sz w:val="18"/>
          <w:szCs w:val="18"/>
          <w:shd w:val="clear" w:color="auto" w:fill="EFEFEF"/>
        </w:rPr>
      </w:pPr>
    </w:p>
    <w:p w14:paraId="7C198F0E" w14:textId="77777777" w:rsidR="00225441" w:rsidRDefault="00225441"/>
    <w:p w14:paraId="7B9207A4" w14:textId="77777777" w:rsidR="00225441" w:rsidRDefault="00000000">
      <w:pPr>
        <w:rPr>
          <w:b/>
        </w:rPr>
      </w:pPr>
      <w:r>
        <w:rPr>
          <w:b/>
        </w:rPr>
        <w:t>Example 4.5</w:t>
      </w:r>
    </w:p>
    <w:p w14:paraId="2C3C0CA6" w14:textId="77777777" w:rsidR="00225441" w:rsidRDefault="00000000">
      <w:r>
        <w:t>Connection from a CACAO Parallel Step</w:t>
      </w:r>
    </w:p>
    <w:p w14:paraId="16BE0FB4" w14:textId="77777777" w:rsidR="00225441" w:rsidRDefault="00225441">
      <w:pPr>
        <w:rPr>
          <w:rFonts w:ascii="Consolas" w:eastAsia="Consolas" w:hAnsi="Consolas" w:cs="Consolas"/>
          <w:sz w:val="18"/>
          <w:szCs w:val="18"/>
          <w:shd w:val="clear" w:color="auto" w:fill="EFEFEF"/>
        </w:rPr>
      </w:pPr>
    </w:p>
    <w:p w14:paraId="146D263D"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60AE54" w14:textId="77777777" w:rsidR="00225441"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"next-steps"</w:t>
      </w:r>
    </w:p>
    <w:p w14:paraId="2A0CA0E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[40, 90],</w:t>
      </w:r>
    </w:p>
    <w:p w14:paraId="4184EC2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[30, 30],</w:t>
      </w:r>
    </w:p>
    <w:p w14:paraId="2365274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 "action--c6728da5-f96a-4ba8-a4eb-fda6f24c9d7f"</w:t>
      </w:r>
    </w:p>
    <w:p w14:paraId="7AA1B49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99520E" w14:textId="77777777" w:rsidR="00225441" w:rsidRDefault="00225441">
      <w:pPr>
        <w:widowControl w:val="0"/>
        <w:rPr>
          <w:rFonts w:ascii="Consolas" w:eastAsia="Consolas" w:hAnsi="Consolas" w:cs="Consolas"/>
          <w:color w:val="6E6B5E"/>
          <w:sz w:val="18"/>
          <w:szCs w:val="18"/>
        </w:rPr>
      </w:pPr>
    </w:p>
    <w:p w14:paraId="1CEDB73C" w14:textId="77777777" w:rsidR="00225441" w:rsidRDefault="00000000">
      <w:pPr>
        <w:widowControl w:val="0"/>
        <w:rPr>
          <w:rFonts w:ascii="Consolas" w:eastAsia="Consolas" w:hAnsi="Consolas" w:cs="Consolas"/>
          <w:color w:val="6E6B5E"/>
          <w:sz w:val="18"/>
          <w:szCs w:val="18"/>
        </w:rPr>
      </w:pPr>
      <w:r>
        <w:br w:type="page"/>
      </w:r>
    </w:p>
    <w:p w14:paraId="669B2B99" w14:textId="77777777" w:rsidR="00225441" w:rsidRDefault="00000000">
      <w:pPr>
        <w:spacing w:line="276" w:lineRule="auto"/>
      </w:pPr>
      <w:r>
        <w:lastRenderedPageBreak/>
        <w:pict w14:anchorId="462B9C09">
          <v:rect id="_x0000_i1030" style="width:0;height:1.5pt" o:hralign="center" o:hrstd="t" o:hr="t" fillcolor="#a0a0a0" stroked="f"/>
        </w:pict>
      </w:r>
    </w:p>
    <w:p w14:paraId="69E46C43" w14:textId="77777777" w:rsidR="00225441" w:rsidRDefault="00000000">
      <w:pPr>
        <w:pStyle w:val="Heading1"/>
      </w:pPr>
      <w:bookmarkStart w:id="19" w:name="_pc498pbt5s1c" w:colFirst="0" w:colLast="0"/>
      <w:bookmarkEnd w:id="19"/>
      <w:r>
        <w:t>5 Layout Extension Definition</w:t>
      </w:r>
    </w:p>
    <w:p w14:paraId="7B1A44D1" w14:textId="77777777" w:rsidR="00225441" w:rsidRDefault="00000000">
      <w:r>
        <w:t>This section defines the Layout extension for CACAO Playbooks and has the following identifier:</w:t>
      </w:r>
      <w:r>
        <w:br/>
      </w:r>
    </w:p>
    <w:p w14:paraId="39CEF725" w14:textId="77777777" w:rsidR="00225441" w:rsidRDefault="00000000">
      <w:pPr>
        <w:rPr>
          <w:b/>
        </w:rPr>
      </w:pPr>
      <w:r>
        <w:rPr>
          <w:rFonts w:ascii="Consolas" w:eastAsia="Consolas" w:hAnsi="Consolas" w:cs="Consolas"/>
          <w:color w:val="073763"/>
          <w:shd w:val="clear" w:color="auto" w:fill="CFE2F3"/>
        </w:rPr>
        <w:t>extension-definition--418ee24c-9cb1-46d9-afa5-309e01aabc7f</w:t>
      </w:r>
    </w:p>
    <w:p w14:paraId="53EC0B99" w14:textId="77777777" w:rsidR="00225441" w:rsidRDefault="00225441">
      <w:pPr>
        <w:rPr>
          <w:b/>
        </w:rPr>
      </w:pPr>
    </w:p>
    <w:p w14:paraId="2185DF86" w14:textId="77777777" w:rsidR="00225441" w:rsidRDefault="00000000">
      <w:r>
        <w:t>The definition for this extension is as follows:</w:t>
      </w:r>
    </w:p>
    <w:p w14:paraId="27DCE395" w14:textId="77777777" w:rsidR="00225441" w:rsidRDefault="00225441">
      <w:pPr>
        <w:widowControl w:val="0"/>
      </w:pPr>
    </w:p>
    <w:p w14:paraId="6013A5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AF6FA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15A957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w:t>
      </w:r>
    </w:p>
    <w:p w14:paraId="2B2584C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"Extension definition for diagramming CACAO playbooks.",</w:t>
      </w:r>
    </w:p>
    <w:p w14:paraId="59645C4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 "identity--5abe695c-7bd5-4c31-8824-2528696cdbf1",</w:t>
      </w:r>
    </w:p>
    <w:p w14:paraId="7A34E54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"https://raw.githubusercontent.com/oasis-tcs/cacao/master/Extensions/layout/schemas/layout.json",</w:t>
      </w:r>
    </w:p>
    <w:p w14:paraId="5A4D050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"1.0.0",</w:t>
      </w:r>
    </w:p>
    <w:p w14:paraId="57C6996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 [</w:t>
      </w:r>
    </w:p>
    <w:p w14:paraId="78F8300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566E8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 Specification.",</w:t>
      </w:r>
    </w:p>
    <w:p w14:paraId="62DC0F7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"Specification for diagramming CACAO Playbooks.",</w:t>
      </w:r>
    </w:p>
    <w:p w14:paraId="2F4ACFF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"[CACAO-Layout-Extension-v1.0] CACAO Layout Extension Version 1.0. Edited by Vasileios Mavroeidis and Mateusz Zych. 16 January 2024. OASIS Committee Specification Draft 01. https://docs.oasis-open.org/cacao/layout-extension/v1.0/csd01/layout-extension-v1.0-csd01.html. Latest version: https://docs.oasis-open.org/cacao/layout-extension/v1.0/layout-extension-v1.0.html.",</w:t>
      </w:r>
    </w:p>
    <w:p w14:paraId="641992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"https://docs.oasis-open.org/cacao/layout-extension/v1.0/layout-extension-v1.0.html"</w:t>
      </w:r>
    </w:p>
    <w:p w14:paraId="4404A33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F71C9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0FFCD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21E0C9" w14:textId="77777777" w:rsidR="00225441" w:rsidRDefault="00225441">
      <w:pPr>
        <w:widowControl w:val="0"/>
      </w:pPr>
    </w:p>
    <w:p w14:paraId="6EB96512" w14:textId="77777777" w:rsidR="00225441" w:rsidRPr="001A0DA3" w:rsidRDefault="00000000">
      <w:pPr>
        <w:pStyle w:val="Heading1"/>
        <w:widowControl w:val="0"/>
        <w:rPr>
          <w:b w:val="0"/>
          <w:bCs/>
          <w:color w:val="auto"/>
          <w:sz w:val="20"/>
          <w:szCs w:val="20"/>
        </w:rPr>
      </w:pPr>
      <w:bookmarkStart w:id="20" w:name="_j7i9agjk0p7q" w:colFirst="0" w:colLast="0"/>
      <w:bookmarkEnd w:id="20"/>
      <w:r>
        <w:br w:type="page"/>
      </w:r>
    </w:p>
    <w:p w14:paraId="59674C83" w14:textId="77777777" w:rsidR="00225441" w:rsidRDefault="00000000">
      <w:pPr>
        <w:spacing w:line="276" w:lineRule="auto"/>
      </w:pPr>
      <w:r>
        <w:lastRenderedPageBreak/>
        <w:pict w14:anchorId="120DDF09">
          <v:rect id="_x0000_i1031" style="width:0;height:1.5pt" o:hralign="center" o:hrstd="t" o:hr="t" fillcolor="#a0a0a0" stroked="f"/>
        </w:pict>
      </w:r>
    </w:p>
    <w:p w14:paraId="6AEF29DC" w14:textId="77777777" w:rsidR="00225441" w:rsidRDefault="00000000">
      <w:pPr>
        <w:pStyle w:val="Heading1"/>
        <w:widowControl w:val="0"/>
      </w:pPr>
      <w:bookmarkStart w:id="21" w:name="_gy9ca3muiqph" w:colFirst="0" w:colLast="0"/>
      <w:bookmarkEnd w:id="21"/>
      <w:r>
        <w:t>Appendix A. Examples</w:t>
      </w:r>
    </w:p>
    <w:p w14:paraId="7425C8D1" w14:textId="77777777" w:rsidR="00225441" w:rsidRDefault="00225441"/>
    <w:p w14:paraId="6895E958" w14:textId="77777777" w:rsidR="00225441" w:rsidRDefault="00000000">
      <w:r>
        <w:t>The following example highlights how a CACAO Switch Condition Step is visualized using the Layout Extension. A complete example is available on the official CACAO TC GitHub [</w:t>
      </w:r>
      <w:hyperlink w:anchor="ku9f6cnuf2xn">
        <w:r>
          <w:rPr>
            <w:color w:val="1155CC"/>
            <w:u w:val="single"/>
          </w:rPr>
          <w:t>CACAO-TC-GitHub</w:t>
        </w:r>
      </w:hyperlink>
      <w:r>
        <w:t>].</w:t>
      </w:r>
    </w:p>
    <w:tbl>
      <w:tblPr>
        <w:tblStyle w:val="a4"/>
        <w:tblW w:w="0" w:type="auto"/>
        <w:tblLayout w:type="fixed"/>
        <w:tblLook w:val="0600" w:firstRow="0" w:lastRow="0" w:firstColumn="0" w:lastColumn="0" w:noHBand="1" w:noVBand="1"/>
      </w:tblPr>
      <w:tblGrid>
        <w:gridCol w:w="9029"/>
      </w:tblGrid>
      <w:tr w:rsidR="00225441" w14:paraId="73458625" w14:textId="77777777">
        <w:tc>
          <w:tcPr>
            <w:tcW w:w="9029" w:type="dxa"/>
            <w:shd w:val="clear" w:color="auto" w:fill="auto"/>
            <w:tcMar>
              <w:top w:w="100" w:type="dxa"/>
              <w:left w:w="100" w:type="dxa"/>
              <w:bottom w:w="100" w:type="dxa"/>
              <w:right w:w="100" w:type="dxa"/>
            </w:tcMar>
          </w:tcPr>
          <w:p w14:paraId="5A25B2B4" w14:textId="77777777" w:rsidR="00225441" w:rsidRDefault="00225441">
            <w:pPr>
              <w:widowControl w:val="0"/>
              <w:rPr>
                <w:rFonts w:ascii="Consolas" w:eastAsia="Consolas" w:hAnsi="Consolas" w:cs="Consolas"/>
                <w:color w:val="DF5000"/>
                <w:sz w:val="18"/>
                <w:szCs w:val="18"/>
              </w:rPr>
            </w:pPr>
          </w:p>
        </w:tc>
      </w:tr>
    </w:tbl>
    <w:p w14:paraId="4D3822B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98A84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47BEDC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 "cacao-2.0",</w:t>
      </w:r>
    </w:p>
    <w:p w14:paraId="015CCFA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"playbook--aa1898b6-5251-49b4-aeb7-fd5e912583ff",</w:t>
      </w:r>
    </w:p>
    <w:p w14:paraId="6097A2B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Playbook",</w:t>
      </w:r>
    </w:p>
    <w:p w14:paraId="34495CC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CACAO playbook showcasing how to use the Layout extension.",</w:t>
      </w:r>
    </w:p>
    <w:p w14:paraId="7D78587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 "identity--5abe695c-7bd5-4c31-8824-2528696cdbf1",</w:t>
      </w:r>
    </w:p>
    <w:p w14:paraId="0CE6ACD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"2023-11-20T13:26:54.640Z",</w:t>
      </w:r>
    </w:p>
    <w:p w14:paraId="0881854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"2023-11-20T13:26:54.640Z",</w:t>
      </w:r>
    </w:p>
    <w:p w14:paraId="6BE1DD9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52FEAE9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 "start--5820e9bf-35c0-4b36-a266-7c173a9edeb5",</w:t>
      </w:r>
    </w:p>
    <w:p w14:paraId="0F7BB9E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896D85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F62EC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-condition--72c55a11-5091-4714-8050-baa854d72eda": {</w:t>
      </w:r>
    </w:p>
    <w:p w14:paraId="186DC32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45E4FCB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"switch case example",</w:t>
      </w:r>
    </w:p>
    <w:p w14:paraId="7CBF1BB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4A9740A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"action--4005472a-0b74-48c6-b04b-45bb8cf2b1ae",</w:t>
      </w:r>
    </w:p>
    <w:p w14:paraId="279731C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"action--63483dce-6122-4975-8c7c-795d2453243d",</w:t>
      </w:r>
    </w:p>
    <w:p w14:paraId="6E5DC8E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"action--9a4ef680-ba51-4c1b-9b2d-715caf06ef3a"</w:t>
      </w:r>
    </w:p>
    <w:p w14:paraId="1EF2354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F3483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 "action--9ae9e500-155e-4f63-a76e-a43856063f55",</w:t>
      </w:r>
    </w:p>
    <w:p w14:paraId="2C25B115"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_extensions": {</w:t>
      </w:r>
    </w:p>
    <w:p w14:paraId="3D07435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5AAEB90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"type": "layout", </w:t>
      </w:r>
    </w:p>
    <w:p w14:paraId="7BFDB86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"coordinates": {</w:t>
      </w:r>
    </w:p>
    <w:p w14:paraId="4F994135"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690,</w:t>
      </w:r>
    </w:p>
    <w:p w14:paraId="456761C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440,</w:t>
      </w:r>
    </w:p>
    <w:p w14:paraId="2A1FBD4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outgoing</w:t>
      </w:r>
      <w:proofErr w:type="gramEnd"/>
      <w:r>
        <w:rPr>
          <w:rFonts w:ascii="Consolas" w:eastAsia="Consolas" w:hAnsi="Consolas" w:cs="Consolas"/>
          <w:sz w:val="18"/>
          <w:szCs w:val="18"/>
          <w:shd w:val="clear" w:color="auto" w:fill="EFEFEF"/>
        </w:rPr>
        <w:t>_connections": [</w:t>
      </w:r>
    </w:p>
    <w:p w14:paraId="1EAC40E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42B30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"on-completion",</w:t>
      </w:r>
    </w:p>
    <w:p w14:paraId="06DB474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[810, 900],</w:t>
      </w:r>
    </w:p>
    <w:p w14:paraId="254AFF1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[470, 470]</w:t>
      </w:r>
    </w:p>
    <w:p w14:paraId="4928A59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6661D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C4147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"cases",</w:t>
      </w:r>
    </w:p>
    <w:p w14:paraId="1653507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1542905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540, 540],</w:t>
      </w:r>
    </w:p>
    <w:p w14:paraId="35A737E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"1"</w:t>
      </w:r>
    </w:p>
    <w:p w14:paraId="6B18C03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93886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E5942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"cases",</w:t>
      </w:r>
    </w:p>
    <w:p w14:paraId="0770FB0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145BF0A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610, 610],</w:t>
      </w:r>
    </w:p>
    <w:p w14:paraId="262AE7D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"2"</w:t>
      </w:r>
    </w:p>
    <w:p w14:paraId="570DFCE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ABE7C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E8CB6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connection</w:t>
      </w:r>
      <w:proofErr w:type="gramEnd"/>
      <w:r>
        <w:rPr>
          <w:rFonts w:ascii="Consolas" w:eastAsia="Consolas" w:hAnsi="Consolas" w:cs="Consolas"/>
          <w:sz w:val="18"/>
          <w:szCs w:val="18"/>
          <w:shd w:val="clear" w:color="auto" w:fill="EFEFEF"/>
        </w:rPr>
        <w:t>_type": "cases",</w:t>
      </w:r>
    </w:p>
    <w:p w14:paraId="04CF70F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 [750, 750, 900],</w:t>
      </w:r>
    </w:p>
    <w:p w14:paraId="252E02C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 [500, 690, 690],</w:t>
      </w:r>
    </w:p>
    <w:p w14:paraId="712CA17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 "default"</w:t>
      </w:r>
    </w:p>
    <w:p w14:paraId="583A6B8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3B0CA7"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6145D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C268B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38BD5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C5035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1E95D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7676CD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C83B9F"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_extension": {</w:t>
      </w:r>
    </w:p>
    <w:p w14:paraId="3DA3F45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55E2771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"layout",</w:t>
      </w:r>
    </w:p>
    <w:p w14:paraId="6BFE948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"canvas": {</w:t>
      </w:r>
    </w:p>
    <w:p w14:paraId="2093DDB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"width": 1300,</w:t>
      </w:r>
    </w:p>
    <w:p w14:paraId="63ADD95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"height": 800</w:t>
      </w:r>
    </w:p>
    <w:p w14:paraId="1F780EB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D84A3B"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A4A08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AF7F36"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 {</w:t>
      </w:r>
    </w:p>
    <w:p w14:paraId="40B0137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-definition--418ee24c-9cb1-46d9-afa5-309e01aabc7f": {</w:t>
      </w:r>
    </w:p>
    <w:p w14:paraId="3DE83FD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1E69D2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w:t>
      </w:r>
    </w:p>
    <w:p w14:paraId="5727F74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"Extension definition for diagramming CACAO playbooks.",</w:t>
      </w:r>
    </w:p>
    <w:p w14:paraId="3345256C"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 "identity--5abe695c-7bd5-4c31-8824-2528696cdbf1",</w:t>
      </w:r>
    </w:p>
    <w:p w14:paraId="7EB96B89"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"https://raw.githubusercontent.com/oasis-tcs/cacao/master/Extensions/layout/schemas/layout.json",</w:t>
      </w:r>
    </w:p>
    <w:p w14:paraId="2A5F55A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"1.0.0",</w:t>
      </w:r>
    </w:p>
    <w:p w14:paraId="26662E01"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 [</w:t>
      </w:r>
    </w:p>
    <w:p w14:paraId="38FFAEA3"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DB67A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"CACAO Layout Specification.",</w:t>
      </w:r>
    </w:p>
    <w:p w14:paraId="532338BE"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"Specification for diagramming CACAO Playbooks graphically.",</w:t>
      </w:r>
    </w:p>
    <w:p w14:paraId="0944C624"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"[CACAO-Layout-Extension-v1.0] CACAO Layout Extension Version 1.0. Edited by Vasileios Mavroeidis and Mateusz Zych. 16 January 2024. OASIS Committee Specification Draft 01. https://docs.oasis-open.org/cacao/layout-extension/v1.0/csd01/layout-extension-v1.0-csd01.html. Latest version: https://docs.oasis-open.org/cacao/layout-extension/v1.0/layout-extension-v1.0.html.",</w:t>
      </w:r>
    </w:p>
    <w:p w14:paraId="2E7202E2"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"https://docs.oasis-open.org/cacao/layout-extension/v1.0/layout-extension-v1.0.html"</w:t>
      </w:r>
    </w:p>
    <w:p w14:paraId="66E56D98"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AA43BA"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F4F270"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05918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AD800D" w14:textId="77777777" w:rsidR="00225441" w:rsidRDefault="0000000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16448B" w14:textId="77777777" w:rsidR="00225441" w:rsidRDefault="00225441">
      <w:pPr>
        <w:widowControl w:val="0"/>
        <w:rPr>
          <w:rFonts w:ascii="Consolas" w:eastAsia="Consolas" w:hAnsi="Consolas" w:cs="Consolas"/>
          <w:sz w:val="18"/>
          <w:szCs w:val="18"/>
          <w:shd w:val="clear" w:color="auto" w:fill="EFEFEF"/>
        </w:rPr>
      </w:pPr>
    </w:p>
    <w:p w14:paraId="00506FD4" w14:textId="77777777" w:rsidR="00225441" w:rsidRPr="001A0DA3" w:rsidRDefault="00000000">
      <w:pPr>
        <w:pStyle w:val="Heading1"/>
        <w:rPr>
          <w:b w:val="0"/>
          <w:bCs/>
          <w:color w:val="auto"/>
          <w:sz w:val="20"/>
          <w:szCs w:val="20"/>
        </w:rPr>
      </w:pPr>
      <w:bookmarkStart w:id="22" w:name="_scocpn8osljh" w:colFirst="0" w:colLast="0"/>
      <w:bookmarkEnd w:id="22"/>
      <w:r>
        <w:br w:type="page"/>
      </w:r>
    </w:p>
    <w:p w14:paraId="28DEB7A3" w14:textId="77777777" w:rsidR="00225441" w:rsidRDefault="00000000">
      <w:pPr>
        <w:spacing w:line="276" w:lineRule="auto"/>
      </w:pPr>
      <w:r>
        <w:lastRenderedPageBreak/>
        <w:pict w14:anchorId="393226F9">
          <v:rect id="_x0000_i1032" style="width:0;height:1.5pt" o:hralign="center" o:hrstd="t" o:hr="t" fillcolor="#a0a0a0" stroked="f"/>
        </w:pict>
      </w:r>
    </w:p>
    <w:p w14:paraId="0337B4B9" w14:textId="77777777" w:rsidR="00225441" w:rsidRDefault="00000000">
      <w:pPr>
        <w:pStyle w:val="Heading1"/>
      </w:pPr>
      <w:bookmarkStart w:id="23" w:name="_4hz9q2wd4slp" w:colFirst="0" w:colLast="0"/>
      <w:bookmarkEnd w:id="23"/>
      <w:r>
        <w:t>Appendix B. Security &amp; Privacy Considerations</w:t>
      </w:r>
    </w:p>
    <w:p w14:paraId="7928B3C7" w14:textId="3E1B46C9" w:rsidR="00225441" w:rsidRDefault="00000000" w:rsidP="001A0DA3">
      <w:pPr>
        <w:spacing w:line="276" w:lineRule="auto"/>
      </w:pPr>
      <w:r>
        <w:t>See Appendix B from CACAO Security Playbooks Version 2.0 [</w:t>
      </w:r>
      <w:hyperlink r:id="rId33" w:anchor="bookmark=kix.rqgzlroy2vjq">
        <w:r>
          <w:rPr>
            <w:color w:val="1155CC"/>
            <w:u w:val="single"/>
          </w:rPr>
          <w:t>CACAO-Security-Playbooks-v2.0</w:t>
        </w:r>
      </w:hyperlink>
      <w:r>
        <w:t>].</w:t>
      </w:r>
    </w:p>
    <w:p w14:paraId="2985E1AA" w14:textId="77777777" w:rsidR="00225441" w:rsidRDefault="00000000">
      <w:r>
        <w:br w:type="page"/>
      </w:r>
    </w:p>
    <w:p w14:paraId="102F00B7" w14:textId="77777777" w:rsidR="00225441" w:rsidRDefault="00000000">
      <w:pPr>
        <w:spacing w:line="276" w:lineRule="auto"/>
      </w:pPr>
      <w:r>
        <w:lastRenderedPageBreak/>
        <w:pict w14:anchorId="540DFBF7">
          <v:rect id="_x0000_i1033" style="width:0;height:1.5pt" o:hralign="center" o:hrstd="t" o:hr="t" fillcolor="#a0a0a0" stroked="f"/>
        </w:pict>
      </w:r>
    </w:p>
    <w:p w14:paraId="763B2AAB" w14:textId="77777777" w:rsidR="00225441" w:rsidRDefault="00000000">
      <w:pPr>
        <w:pStyle w:val="Heading1"/>
      </w:pPr>
      <w:bookmarkStart w:id="24" w:name="_pl47f0iyh5fi" w:colFirst="0" w:colLast="0"/>
      <w:bookmarkEnd w:id="24"/>
      <w:r>
        <w:t>Appendix C. References</w:t>
      </w:r>
    </w:p>
    <w:p w14:paraId="56E0D92E" w14:textId="77777777" w:rsidR="00225441" w:rsidRDefault="00225441"/>
    <w:p w14:paraId="0AF8ABAE" w14:textId="77777777" w:rsidR="00225441" w:rsidRDefault="00000000">
      <w:pPr>
        <w:rPr>
          <w:b/>
        </w:rPr>
      </w:pPr>
      <w:bookmarkStart w:id="25" w:name="kix.rqgzlroy2vjq" w:colFirst="0" w:colLast="0"/>
      <w:bookmarkEnd w:id="25"/>
      <w:r>
        <w:rPr>
          <w:b/>
        </w:rPr>
        <w:t>[CACAO-Security-Playbooks-v2.0]</w:t>
      </w:r>
    </w:p>
    <w:p w14:paraId="00DEF041" w14:textId="5C0637F1" w:rsidR="00225441" w:rsidRDefault="00000000">
      <w:pPr>
        <w:spacing w:line="276" w:lineRule="auto"/>
      </w:pPr>
      <w:r>
        <w:rPr>
          <w:i/>
        </w:rPr>
        <w:t xml:space="preserve">CACAO Security Playbooks Version 2.0. </w:t>
      </w:r>
      <w:r>
        <w:t>Edited by Bret Jordan and Allan Thomson. 27 November 2023.</w:t>
      </w:r>
      <w:r>
        <w:rPr>
          <w:i/>
        </w:rPr>
        <w:t xml:space="preserve"> </w:t>
      </w:r>
      <w:r>
        <w:t xml:space="preserve">OASIS Committee Specification 01. </w:t>
      </w:r>
      <w:hyperlink r:id="rId34">
        <w:r w:rsidR="004104B5">
          <w:rPr>
            <w:color w:val="1155CC"/>
            <w:u w:val="single"/>
          </w:rPr>
          <w:t>https://docs.oasis-open.org/cacao/security-playbooks/v2.0/cs01/security-playbooks-v2.0-cs01.html</w:t>
        </w:r>
      </w:hyperlink>
      <w:r>
        <w:t xml:space="preserve">. Latest version: </w:t>
      </w:r>
      <w:hyperlink r:id="rId35">
        <w:r>
          <w:rPr>
            <w:color w:val="1155CC"/>
            <w:u w:val="single"/>
          </w:rPr>
          <w:t>https://docs.oasisopen.org/cacao/security-playbooks/v2.0/security-playbooks-v2.0.html</w:t>
        </w:r>
      </w:hyperlink>
      <w:r>
        <w:t>.</w:t>
      </w:r>
    </w:p>
    <w:p w14:paraId="03B3B061" w14:textId="77777777" w:rsidR="00225441" w:rsidRDefault="00225441"/>
    <w:p w14:paraId="1F8226A6" w14:textId="77777777" w:rsidR="00225441" w:rsidRDefault="00000000">
      <w:pPr>
        <w:spacing w:line="276" w:lineRule="auto"/>
        <w:rPr>
          <w:b/>
        </w:rPr>
      </w:pPr>
      <w:r>
        <w:rPr>
          <w:b/>
        </w:rPr>
        <w:t>[RFC</w:t>
      </w:r>
      <w:bookmarkStart w:id="26" w:name="kix.yg62ebxyothy" w:colFirst="0" w:colLast="0"/>
      <w:bookmarkEnd w:id="26"/>
      <w:r>
        <w:rPr>
          <w:b/>
        </w:rPr>
        <w:t>7493]</w:t>
      </w:r>
    </w:p>
    <w:p w14:paraId="5F11701F" w14:textId="77777777" w:rsidR="00225441" w:rsidRDefault="00000000">
      <w:pPr>
        <w:spacing w:line="276" w:lineRule="auto"/>
      </w:pPr>
      <w:r>
        <w:rPr>
          <w:i/>
          <w:color w:val="0E101A"/>
        </w:rPr>
        <w:t>The I-JSON Message Format</w:t>
      </w:r>
      <w:r>
        <w:rPr>
          <w:color w:val="0E101A"/>
        </w:rPr>
        <w:t xml:space="preserve">, RFC 7493, March 2014. [Online]. Available: </w:t>
      </w:r>
      <w:hyperlink r:id="rId36">
        <w:r>
          <w:rPr>
            <w:color w:val="4A6EE0"/>
            <w:u w:val="single"/>
          </w:rPr>
          <w:t>https://www.rfc-editor.org/info/rfc7493</w:t>
        </w:r>
      </w:hyperlink>
    </w:p>
    <w:p w14:paraId="3B07508F" w14:textId="77777777" w:rsidR="00225441" w:rsidRDefault="00225441"/>
    <w:p w14:paraId="22AA4056" w14:textId="77777777" w:rsidR="00225441" w:rsidRDefault="00000000">
      <w:pPr>
        <w:spacing w:before="40" w:after="40" w:line="276" w:lineRule="auto"/>
      </w:pPr>
      <w:bookmarkStart w:id="27" w:name="kix.mg4z9p34egnc" w:colFirst="0" w:colLast="0"/>
      <w:bookmarkEnd w:id="27"/>
      <w:r>
        <w:rPr>
          <w:b/>
        </w:rPr>
        <w:t>[RFC8259]</w:t>
      </w:r>
    </w:p>
    <w:p w14:paraId="7872FA88" w14:textId="77777777" w:rsidR="00225441" w:rsidRDefault="00000000">
      <w:pPr>
        <w:spacing w:before="40" w:after="40" w:line="276" w:lineRule="auto"/>
      </w:pPr>
      <w:r>
        <w:rPr>
          <w:i/>
          <w:color w:val="0E101A"/>
        </w:rPr>
        <w:t>The JavaScript Object Notation (JSON) Data Interchange Format</w:t>
      </w:r>
      <w:r>
        <w:rPr>
          <w:color w:val="0E101A"/>
        </w:rPr>
        <w:t xml:space="preserve">, RFC 8259, December 2017. [Online]. Available: </w:t>
      </w:r>
      <w:hyperlink r:id="rId37">
        <w:r>
          <w:rPr>
            <w:color w:val="4A6EE0"/>
            <w:u w:val="single"/>
          </w:rPr>
          <w:t>https://www.rfc-editor.org/info/rfc8259.txt</w:t>
        </w:r>
      </w:hyperlink>
    </w:p>
    <w:p w14:paraId="6E0224B2" w14:textId="77777777" w:rsidR="00225441" w:rsidRDefault="00225441"/>
    <w:p w14:paraId="6346B314" w14:textId="77777777" w:rsidR="00225441" w:rsidRDefault="00000000">
      <w:pPr>
        <w:spacing w:line="276" w:lineRule="auto"/>
        <w:rPr>
          <w:b/>
        </w:rPr>
      </w:pPr>
      <w:bookmarkStart w:id="28" w:name="ku9f6cnuf2xn" w:colFirst="0" w:colLast="0"/>
      <w:bookmarkEnd w:id="28"/>
      <w:r>
        <w:rPr>
          <w:b/>
        </w:rPr>
        <w:t>[CACAO-TC-GitHub]</w:t>
      </w:r>
    </w:p>
    <w:p w14:paraId="2A50EE31" w14:textId="77777777" w:rsidR="00225441" w:rsidRDefault="00000000">
      <w:pPr>
        <w:spacing w:line="276" w:lineRule="auto"/>
        <w:rPr>
          <w:b/>
        </w:rPr>
      </w:pPr>
      <w:r>
        <w:rPr>
          <w:i/>
          <w:color w:val="0E101A"/>
        </w:rPr>
        <w:t>The official GitHub of the CACAO Technical Committee</w:t>
      </w:r>
      <w:r>
        <w:rPr>
          <w:color w:val="0E101A"/>
        </w:rPr>
        <w:t xml:space="preserve">. [Online]. Available: </w:t>
      </w:r>
      <w:hyperlink r:id="rId38">
        <w:r>
          <w:rPr>
            <w:color w:val="1155CC"/>
            <w:u w:val="single"/>
          </w:rPr>
          <w:t>https://github.com/oasis-tcs/cacao</w:t>
        </w:r>
      </w:hyperlink>
      <w:r>
        <w:rPr>
          <w:color w:val="0E101A"/>
        </w:rPr>
        <w:t xml:space="preserve"> </w:t>
      </w:r>
    </w:p>
    <w:p w14:paraId="3F229A53" w14:textId="77777777" w:rsidR="00225441" w:rsidRPr="001A0DA3" w:rsidRDefault="00000000">
      <w:pPr>
        <w:pStyle w:val="Heading1"/>
        <w:rPr>
          <w:b w:val="0"/>
          <w:bCs/>
          <w:color w:val="auto"/>
          <w:sz w:val="20"/>
          <w:szCs w:val="20"/>
        </w:rPr>
      </w:pPr>
      <w:bookmarkStart w:id="29" w:name="_g0d1fqdcu26b" w:colFirst="0" w:colLast="0"/>
      <w:bookmarkStart w:id="30" w:name="_t03ammbjovha" w:colFirst="0" w:colLast="0"/>
      <w:bookmarkStart w:id="31" w:name="_ymrqzwdsn1h" w:colFirst="0" w:colLast="0"/>
      <w:bookmarkEnd w:id="29"/>
      <w:bookmarkEnd w:id="30"/>
      <w:bookmarkEnd w:id="31"/>
      <w:r>
        <w:br w:type="page"/>
      </w:r>
    </w:p>
    <w:p w14:paraId="2D872B0F" w14:textId="77777777" w:rsidR="00225441" w:rsidRDefault="00000000">
      <w:pPr>
        <w:spacing w:line="276" w:lineRule="auto"/>
      </w:pPr>
      <w:r>
        <w:lastRenderedPageBreak/>
        <w:pict w14:anchorId="378826F2">
          <v:rect id="_x0000_i1034" style="width:0;height:1.5pt" o:hralign="center" o:hrstd="t" o:hr="t" fillcolor="#a0a0a0" stroked="f"/>
        </w:pict>
      </w:r>
    </w:p>
    <w:p w14:paraId="358BAE2D" w14:textId="77777777" w:rsidR="00225441" w:rsidRDefault="00000000">
      <w:pPr>
        <w:pStyle w:val="Heading1"/>
      </w:pPr>
      <w:bookmarkStart w:id="32" w:name="_2bcszmkzorc5" w:colFirst="0" w:colLast="0"/>
      <w:bookmarkEnd w:id="32"/>
      <w:r>
        <w:t>Appendix D. Acknowledgements</w:t>
      </w:r>
    </w:p>
    <w:p w14:paraId="4AA5B203" w14:textId="77777777" w:rsidR="00225441" w:rsidRDefault="00225441">
      <w:pPr>
        <w:spacing w:line="276" w:lineRule="auto"/>
        <w:rPr>
          <w:b/>
          <w:color w:val="446CAA"/>
        </w:rPr>
      </w:pPr>
    </w:p>
    <w:p w14:paraId="51AB09BC" w14:textId="77777777" w:rsidR="00225441" w:rsidRDefault="00000000">
      <w:pPr>
        <w:spacing w:line="276" w:lineRule="auto"/>
        <w:rPr>
          <w:b/>
          <w:color w:val="446CAA"/>
        </w:rPr>
      </w:pPr>
      <w:r>
        <w:rPr>
          <w:b/>
          <w:color w:val="446CAA"/>
        </w:rPr>
        <w:t>Chairs:</w:t>
      </w:r>
    </w:p>
    <w:p w14:paraId="29A159AC" w14:textId="77777777" w:rsidR="00225441" w:rsidRDefault="00000000">
      <w:r>
        <w:t>Bret Jordan (jordan@afero.io), Afero</w:t>
      </w:r>
    </w:p>
    <w:p w14:paraId="2DF9F64D" w14:textId="77777777" w:rsidR="00225441" w:rsidRDefault="00000000">
      <w:pPr>
        <w:spacing w:line="276" w:lineRule="auto"/>
      </w:pPr>
      <w:r>
        <w:t>Allan Thomson (atcyber1000@gmail.com), Individual</w:t>
      </w:r>
    </w:p>
    <w:p w14:paraId="696AA124" w14:textId="77777777" w:rsidR="00225441" w:rsidRDefault="00225441">
      <w:pPr>
        <w:spacing w:line="276" w:lineRule="auto"/>
      </w:pPr>
    </w:p>
    <w:p w14:paraId="3AB4D29F" w14:textId="77777777" w:rsidR="00225441" w:rsidRDefault="00000000">
      <w:pPr>
        <w:spacing w:line="276" w:lineRule="auto"/>
        <w:rPr>
          <w:b/>
          <w:color w:val="446CAA"/>
        </w:rPr>
      </w:pPr>
      <w:r>
        <w:rPr>
          <w:b/>
          <w:color w:val="446CAA"/>
        </w:rPr>
        <w:t>Special Thanks:</w:t>
      </w:r>
    </w:p>
    <w:p w14:paraId="4600F0DB" w14:textId="77777777" w:rsidR="00225441" w:rsidRDefault="00000000">
      <w:pPr>
        <w:spacing w:line="276" w:lineRule="auto"/>
      </w:pPr>
      <w:r>
        <w:t>Substantial contributions to this specification from the following individuals are gratefully acknowledged:</w:t>
      </w:r>
    </w:p>
    <w:p w14:paraId="2D24EC42" w14:textId="77777777" w:rsidR="00225441" w:rsidRDefault="00225441">
      <w:pPr>
        <w:spacing w:line="276" w:lineRule="auto"/>
      </w:pPr>
    </w:p>
    <w:p w14:paraId="7C886CA0" w14:textId="77777777" w:rsidR="00225441" w:rsidRDefault="00000000">
      <w:r>
        <w:t>Bret Jordan, Afero</w:t>
      </w:r>
    </w:p>
    <w:p w14:paraId="18BC2F5D" w14:textId="77777777" w:rsidR="00225441" w:rsidRDefault="00000000">
      <w:pPr>
        <w:spacing w:line="276" w:lineRule="auto"/>
      </w:pPr>
      <w:r>
        <w:t>Allan Thomson, Individual</w:t>
      </w:r>
    </w:p>
    <w:p w14:paraId="0671B25E" w14:textId="77777777" w:rsidR="00225441" w:rsidRDefault="00000000">
      <w:pPr>
        <w:spacing w:line="276" w:lineRule="auto"/>
      </w:pPr>
      <w:r>
        <w:t>Mateusz Zych, University of Oslo &amp; Cyentific AS</w:t>
      </w:r>
    </w:p>
    <w:p w14:paraId="52D480BC" w14:textId="77777777" w:rsidR="00225441" w:rsidRDefault="00000000">
      <w:pPr>
        <w:spacing w:line="276" w:lineRule="auto"/>
      </w:pPr>
      <w:r>
        <w:t>Vasileios Mavroeidis, University of Oslo &amp; Sekoia.io</w:t>
      </w:r>
    </w:p>
    <w:p w14:paraId="3D5B9C2A" w14:textId="77777777" w:rsidR="00225441" w:rsidRDefault="00225441">
      <w:pPr>
        <w:spacing w:line="276" w:lineRule="auto"/>
      </w:pPr>
    </w:p>
    <w:p w14:paraId="7E82D85D" w14:textId="77777777" w:rsidR="00225441" w:rsidRDefault="00000000">
      <w:pPr>
        <w:spacing w:line="276" w:lineRule="auto"/>
        <w:rPr>
          <w:b/>
          <w:color w:val="446CAA"/>
        </w:rPr>
      </w:pPr>
      <w:r>
        <w:rPr>
          <w:b/>
          <w:color w:val="446CAA"/>
        </w:rPr>
        <w:t>Participants:</w:t>
      </w:r>
    </w:p>
    <w:p w14:paraId="7CB35135" w14:textId="77777777" w:rsidR="00225441" w:rsidRDefault="00000000">
      <w:pPr>
        <w:spacing w:line="276" w:lineRule="auto"/>
      </w:pPr>
      <w:r>
        <w:t>The following individuals were members of this Technical Committee during the creation of this specification and their contributions are gratefully acknowledged:</w:t>
      </w:r>
    </w:p>
    <w:p w14:paraId="063F4DFA" w14:textId="77777777" w:rsidR="00225441" w:rsidRDefault="00225441">
      <w:pPr>
        <w:spacing w:line="276" w:lineRule="auto"/>
      </w:pPr>
    </w:p>
    <w:p w14:paraId="459F1CB4" w14:textId="77777777" w:rsidR="00225441" w:rsidRDefault="00000000">
      <w:pPr>
        <w:spacing w:line="276" w:lineRule="auto"/>
      </w:pPr>
      <w:r>
        <w:t>Bret Jordan, Afero</w:t>
      </w:r>
    </w:p>
    <w:p w14:paraId="041CF7AA" w14:textId="77777777" w:rsidR="00225441" w:rsidRDefault="00000000">
      <w:pPr>
        <w:spacing w:line="276" w:lineRule="auto"/>
      </w:pPr>
      <w:r>
        <w:t>Patrick Maroney, AT&amp;T</w:t>
      </w:r>
    </w:p>
    <w:p w14:paraId="6655F92A" w14:textId="77777777" w:rsidR="00225441" w:rsidRDefault="00000000">
      <w:pPr>
        <w:spacing w:line="276" w:lineRule="auto"/>
      </w:pPr>
      <w:r>
        <w:t>Dean Thompson, Australia and New Zealand Banking Group (ANZ Bank)</w:t>
      </w:r>
    </w:p>
    <w:p w14:paraId="0B44BA3F" w14:textId="77777777" w:rsidR="00225441" w:rsidRDefault="00000000">
      <w:pPr>
        <w:spacing w:line="276" w:lineRule="auto"/>
      </w:pPr>
      <w:r>
        <w:t>Naasief Edross, Cisco Systems</w:t>
      </w:r>
    </w:p>
    <w:p w14:paraId="66A9AB45" w14:textId="77777777" w:rsidR="00225441" w:rsidRDefault="00000000">
      <w:pPr>
        <w:spacing w:line="276" w:lineRule="auto"/>
      </w:pPr>
      <w:r>
        <w:t>Omar Santos, Cisco Systems</w:t>
      </w:r>
    </w:p>
    <w:p w14:paraId="161C729A" w14:textId="77777777" w:rsidR="00225441" w:rsidRDefault="00000000">
      <w:pPr>
        <w:spacing w:line="276" w:lineRule="auto"/>
      </w:pPr>
      <w:r>
        <w:t>Michael Simonson, Cisco Systems</w:t>
      </w:r>
    </w:p>
    <w:p w14:paraId="5C652D13" w14:textId="77777777" w:rsidR="00225441" w:rsidRDefault="00000000">
      <w:pPr>
        <w:spacing w:line="276" w:lineRule="auto"/>
      </w:pPr>
      <w:r>
        <w:t>Jyoti Verma, Cisco Systems</w:t>
      </w:r>
    </w:p>
    <w:p w14:paraId="307F1569" w14:textId="77777777" w:rsidR="00225441" w:rsidRDefault="00000000">
      <w:pPr>
        <w:spacing w:line="276" w:lineRule="auto"/>
      </w:pPr>
      <w:r>
        <w:t>Arsalan Iqbal, CTM360</w:t>
      </w:r>
    </w:p>
    <w:p w14:paraId="16651904" w14:textId="77777777" w:rsidR="00225441" w:rsidRDefault="00000000">
      <w:pPr>
        <w:spacing w:line="276" w:lineRule="auto"/>
      </w:pPr>
      <w:r>
        <w:t>Jane Ginn, Cyber Threat Intelligence Network, Inc. (CTIN)</w:t>
      </w:r>
    </w:p>
    <w:p w14:paraId="3F7D66F3" w14:textId="77777777" w:rsidR="00225441" w:rsidRDefault="00000000">
      <w:pPr>
        <w:spacing w:line="276" w:lineRule="auto"/>
      </w:pPr>
      <w:r>
        <w:t>Ryan Hohimer, Cyber Threat Intelligence Network, Inc. (CTIN)</w:t>
      </w:r>
    </w:p>
    <w:p w14:paraId="48E35078" w14:textId="77777777" w:rsidR="00225441" w:rsidRDefault="00000000">
      <w:pPr>
        <w:spacing w:line="276" w:lineRule="auto"/>
      </w:pPr>
      <w:r>
        <w:t>Christian Hunt, Cyber Threat Intelligence Network, Inc. (CTIN)</w:t>
      </w:r>
    </w:p>
    <w:p w14:paraId="5392DD6A" w14:textId="77777777" w:rsidR="00225441" w:rsidRDefault="00000000">
      <w:pPr>
        <w:spacing w:line="276" w:lineRule="auto"/>
      </w:pPr>
      <w:r>
        <w:t>Ben Ottoman, Cyber Threat Intelligence Network, Inc. (CTIN)</w:t>
      </w:r>
    </w:p>
    <w:p w14:paraId="444512D6" w14:textId="77777777" w:rsidR="00225441" w:rsidRDefault="00000000">
      <w:pPr>
        <w:spacing w:line="276" w:lineRule="auto"/>
      </w:pPr>
      <w:r>
        <w:t>Christopher Robinson, Cyber Threat Intelligence Network, Inc. (CTIN)</w:t>
      </w:r>
    </w:p>
    <w:p w14:paraId="28F061BA" w14:textId="77777777" w:rsidR="00225441" w:rsidRDefault="00000000">
      <w:pPr>
        <w:spacing w:line="276" w:lineRule="auto"/>
      </w:pPr>
      <w:r>
        <w:t>Avkash Kathiriya, Cyware Labs</w:t>
      </w:r>
    </w:p>
    <w:p w14:paraId="28E1E913" w14:textId="77777777" w:rsidR="00225441" w:rsidRDefault="00000000">
      <w:pPr>
        <w:spacing w:line="276" w:lineRule="auto"/>
      </w:pPr>
      <w:r>
        <w:t>Ryan Joyce, DarkLight, Inc.</w:t>
      </w:r>
    </w:p>
    <w:p w14:paraId="7DB742D5" w14:textId="77777777" w:rsidR="00225441" w:rsidRDefault="00000000">
      <w:pPr>
        <w:spacing w:line="276" w:lineRule="auto"/>
      </w:pPr>
      <w:r>
        <w:t>Paul Patrick, DarkLight, Inc.</w:t>
      </w:r>
    </w:p>
    <w:p w14:paraId="7A8BE9C6" w14:textId="77777777" w:rsidR="00225441" w:rsidRDefault="00000000">
      <w:pPr>
        <w:spacing w:line="276" w:lineRule="auto"/>
      </w:pPr>
      <w:r>
        <w:t>Marlon Taylor, DHS Cybersecurity and Infrastructure Security Agency (CISA)</w:t>
      </w:r>
    </w:p>
    <w:p w14:paraId="64944FA2" w14:textId="77777777" w:rsidR="00225441" w:rsidRDefault="00000000">
      <w:pPr>
        <w:spacing w:line="276" w:lineRule="auto"/>
      </w:pPr>
      <w:r>
        <w:t>Francisco Luis de Andres Perez, Francisco Luis de Andrés Pérez</w:t>
      </w:r>
    </w:p>
    <w:p w14:paraId="28BFD9B0" w14:textId="77777777" w:rsidR="00225441" w:rsidRDefault="00000000">
      <w:pPr>
        <w:spacing w:line="276" w:lineRule="auto"/>
      </w:pPr>
      <w:r>
        <w:t>Stephanie Hazlewood, IBM</w:t>
      </w:r>
    </w:p>
    <w:p w14:paraId="630EF4A0" w14:textId="77777777" w:rsidR="00225441" w:rsidRDefault="00000000">
      <w:pPr>
        <w:spacing w:line="276" w:lineRule="auto"/>
      </w:pPr>
      <w:r>
        <w:t>John Morris, IBM</w:t>
      </w:r>
    </w:p>
    <w:p w14:paraId="4FCB8719" w14:textId="77777777" w:rsidR="00225441" w:rsidRDefault="00000000">
      <w:pPr>
        <w:spacing w:line="276" w:lineRule="auto"/>
      </w:pPr>
      <w:r>
        <w:t>Mahbod Tavallaee, IBM</w:t>
      </w:r>
    </w:p>
    <w:p w14:paraId="4E0AB647" w14:textId="77777777" w:rsidR="00225441" w:rsidRDefault="00000000">
      <w:pPr>
        <w:spacing w:line="276" w:lineRule="auto"/>
      </w:pPr>
      <w:r>
        <w:t>Srinivas Tummalapenta, IBM</w:t>
      </w:r>
    </w:p>
    <w:p w14:paraId="0BFFA6BA" w14:textId="77777777" w:rsidR="00225441" w:rsidRDefault="00000000">
      <w:pPr>
        <w:spacing w:line="276" w:lineRule="auto"/>
      </w:pPr>
      <w:r>
        <w:t>Terry MacDonald, Individual</w:t>
      </w:r>
    </w:p>
    <w:p w14:paraId="69ABD462" w14:textId="77777777" w:rsidR="00225441" w:rsidRDefault="00000000">
      <w:pPr>
        <w:spacing w:line="276" w:lineRule="auto"/>
      </w:pPr>
      <w:r>
        <w:t>Anil Saldanha, Individual</w:t>
      </w:r>
    </w:p>
    <w:p w14:paraId="7FFF90E2" w14:textId="77777777" w:rsidR="00225441" w:rsidRDefault="00000000">
      <w:pPr>
        <w:spacing w:line="276" w:lineRule="auto"/>
      </w:pPr>
      <w:r>
        <w:t>Allan Thomson, Individual</w:t>
      </w:r>
    </w:p>
    <w:p w14:paraId="0A6633C7" w14:textId="77777777" w:rsidR="00225441" w:rsidRDefault="00000000">
      <w:pPr>
        <w:spacing w:line="276" w:lineRule="auto"/>
      </w:pPr>
      <w:r>
        <w:t>Rodger Frank, Johns Hopkins University Applied Physics Laboratory</w:t>
      </w:r>
    </w:p>
    <w:p w14:paraId="0DDD0E92" w14:textId="77777777" w:rsidR="00225441" w:rsidRDefault="00000000">
      <w:pPr>
        <w:spacing w:line="276" w:lineRule="auto"/>
      </w:pPr>
      <w:r>
        <w:t>Karin Marr, Johns Hopkins University Applied Physics Laboratory</w:t>
      </w:r>
    </w:p>
    <w:p w14:paraId="7484B022" w14:textId="77777777" w:rsidR="00225441" w:rsidRDefault="00000000">
      <w:pPr>
        <w:spacing w:line="276" w:lineRule="auto"/>
      </w:pPr>
      <w:r>
        <w:t>Desiree Beck, Mitre Corporation</w:t>
      </w:r>
    </w:p>
    <w:p w14:paraId="2165F1ED" w14:textId="77777777" w:rsidR="00225441" w:rsidRDefault="00000000">
      <w:pPr>
        <w:spacing w:line="276" w:lineRule="auto"/>
      </w:pPr>
      <w:r>
        <w:t>Richard Piazza, Mitre Corporation</w:t>
      </w:r>
    </w:p>
    <w:p w14:paraId="5EFEE863" w14:textId="77777777" w:rsidR="00225441" w:rsidRDefault="00000000">
      <w:pPr>
        <w:spacing w:line="276" w:lineRule="auto"/>
      </w:pPr>
      <w:r>
        <w:t>David Kemp, National Security Agency</w:t>
      </w:r>
    </w:p>
    <w:p w14:paraId="74260F41" w14:textId="77777777" w:rsidR="00225441" w:rsidRDefault="00000000">
      <w:pPr>
        <w:spacing w:line="276" w:lineRule="auto"/>
      </w:pPr>
      <w:r>
        <w:t>Stephen Banghart, NIST</w:t>
      </w:r>
    </w:p>
    <w:p w14:paraId="73242307" w14:textId="77777777" w:rsidR="00225441" w:rsidRDefault="00000000">
      <w:pPr>
        <w:spacing w:line="276" w:lineRule="auto"/>
      </w:pPr>
      <w:r>
        <w:t xml:space="preserve">Jason Keirstead, </w:t>
      </w:r>
      <w:r>
        <w:rPr>
          <w:sz w:val="18"/>
          <w:szCs w:val="18"/>
          <w:highlight w:val="white"/>
        </w:rPr>
        <w:t>Cyware Labs</w:t>
      </w:r>
    </w:p>
    <w:p w14:paraId="4C60AB78" w14:textId="77777777" w:rsidR="00225441" w:rsidRDefault="00000000">
      <w:pPr>
        <w:spacing w:line="276" w:lineRule="auto"/>
      </w:pPr>
      <w:r>
        <w:lastRenderedPageBreak/>
        <w:t>David Bizeul, Sekoia.io</w:t>
      </w:r>
    </w:p>
    <w:p w14:paraId="339EF209" w14:textId="77777777" w:rsidR="00225441" w:rsidRDefault="00000000">
      <w:pPr>
        <w:spacing w:line="276" w:lineRule="auto"/>
      </w:pPr>
      <w:r>
        <w:t>Duncan Sparrell, sFractal Consulting LLC</w:t>
      </w:r>
    </w:p>
    <w:p w14:paraId="73B81C22" w14:textId="77777777" w:rsidR="00225441" w:rsidRDefault="00000000">
      <w:pPr>
        <w:spacing w:line="276" w:lineRule="auto"/>
      </w:pPr>
      <w:r>
        <w:t>Marco Caselli, Siemens AG</w:t>
      </w:r>
    </w:p>
    <w:p w14:paraId="791C2E86" w14:textId="77777777" w:rsidR="00225441" w:rsidRDefault="00000000">
      <w:pPr>
        <w:spacing w:line="276" w:lineRule="auto"/>
      </w:pPr>
      <w:r>
        <w:t>Manos Athanatos, Telecommunication Systems Institute</w:t>
      </w:r>
    </w:p>
    <w:p w14:paraId="4931B35B" w14:textId="77777777" w:rsidR="00225441" w:rsidRDefault="00000000">
      <w:pPr>
        <w:spacing w:line="276" w:lineRule="auto"/>
      </w:pPr>
      <w:r>
        <w:t>Franck Quinard, TIBCO Software Inc.</w:t>
      </w:r>
    </w:p>
    <w:p w14:paraId="12BA7A76" w14:textId="77777777" w:rsidR="00225441" w:rsidRDefault="00000000">
      <w:pPr>
        <w:spacing w:line="276" w:lineRule="auto"/>
      </w:pPr>
      <w:r>
        <w:t>Frank Fransen, TNO</w:t>
      </w:r>
    </w:p>
    <w:p w14:paraId="16F8B086" w14:textId="77777777" w:rsidR="00225441" w:rsidRDefault="00000000">
      <w:pPr>
        <w:spacing w:line="276" w:lineRule="auto"/>
      </w:pPr>
      <w:r>
        <w:t>Luca Morgese Zangrandi, TNO</w:t>
      </w:r>
    </w:p>
    <w:p w14:paraId="5D98CC3C" w14:textId="77777777" w:rsidR="00225441" w:rsidRDefault="00000000">
      <w:pPr>
        <w:spacing w:line="276" w:lineRule="auto"/>
      </w:pPr>
      <w:r>
        <w:t>Mateusz Zych, University of Oslo &amp; Cyentific AS</w:t>
      </w:r>
    </w:p>
    <w:p w14:paraId="49E0058B" w14:textId="77777777" w:rsidR="00225441" w:rsidRDefault="00000000">
      <w:pPr>
        <w:spacing w:line="276" w:lineRule="auto"/>
      </w:pPr>
      <w:r>
        <w:t>Vasileios Mavroeidis, University of Oslo &amp; Sekoia.io</w:t>
      </w:r>
    </w:p>
    <w:p w14:paraId="324186FB" w14:textId="77777777" w:rsidR="00225441" w:rsidRDefault="00225441">
      <w:pPr>
        <w:spacing w:line="276" w:lineRule="auto"/>
      </w:pPr>
    </w:p>
    <w:p w14:paraId="16E40ABA" w14:textId="77777777" w:rsidR="00225441" w:rsidRPr="00D17729" w:rsidRDefault="00000000">
      <w:pPr>
        <w:pStyle w:val="Heading1"/>
        <w:rPr>
          <w:b w:val="0"/>
          <w:bCs/>
          <w:color w:val="auto"/>
          <w:sz w:val="20"/>
          <w:szCs w:val="20"/>
        </w:rPr>
      </w:pPr>
      <w:bookmarkStart w:id="33" w:name="_3g59stf6ic1y" w:colFirst="0" w:colLast="0"/>
      <w:bookmarkEnd w:id="33"/>
      <w:r>
        <w:br w:type="page"/>
      </w:r>
    </w:p>
    <w:p w14:paraId="457C363F" w14:textId="77777777" w:rsidR="00225441" w:rsidRDefault="00000000">
      <w:pPr>
        <w:spacing w:line="276" w:lineRule="auto"/>
      </w:pPr>
      <w:r>
        <w:lastRenderedPageBreak/>
        <w:pict w14:anchorId="7D4AE12F">
          <v:rect id="_x0000_i1035" style="width:0;height:1.5pt" o:hralign="center" o:hrstd="t" o:hr="t" fillcolor="#a0a0a0" stroked="f"/>
        </w:pict>
      </w:r>
    </w:p>
    <w:p w14:paraId="4939DCF6" w14:textId="77777777" w:rsidR="00225441" w:rsidRDefault="00000000">
      <w:pPr>
        <w:pStyle w:val="Heading1"/>
      </w:pPr>
      <w:bookmarkStart w:id="34" w:name="_1pr9xmv5nixt" w:colFirst="0" w:colLast="0"/>
      <w:bookmarkEnd w:id="34"/>
      <w:r>
        <w:t>Appendix E. Revision History</w:t>
      </w:r>
    </w:p>
    <w:p w14:paraId="4BDEAD8C" w14:textId="77777777" w:rsidR="00225441" w:rsidRDefault="00225441"/>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25441" w14:paraId="047A0A2A"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4A814" w14:textId="77777777" w:rsidR="00225441" w:rsidRDefault="00000000">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0E767" w14:textId="77777777" w:rsidR="00225441" w:rsidRDefault="00000000">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0F9F" w14:textId="77777777" w:rsidR="00225441" w:rsidRDefault="00000000">
            <w:pP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F8E4" w14:textId="77777777" w:rsidR="00225441" w:rsidRDefault="00000000">
            <w:pPr>
              <w:rPr>
                <w:b/>
              </w:rPr>
            </w:pPr>
            <w:r>
              <w:rPr>
                <w:b/>
              </w:rPr>
              <w:t>Changes Made</w:t>
            </w:r>
          </w:p>
        </w:tc>
      </w:tr>
      <w:tr w:rsidR="00225441" w14:paraId="3ADC5ED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49DBC" w14:textId="77777777" w:rsidR="00225441" w:rsidRDefault="00000000">
            <w:pPr>
              <w:widowControl w:val="0"/>
            </w:pPr>
            <w:r>
              <w:t>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5842324" w14:textId="77777777" w:rsidR="00225441" w:rsidRDefault="00000000">
            <w:pPr>
              <w:widowControl w:val="0"/>
            </w:pPr>
            <w:r>
              <w:t>2024-01-16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94500DB" w14:textId="77777777" w:rsidR="00225441" w:rsidRDefault="00000000">
            <w:r>
              <w:t>Vasileios Mavroeidis,</w:t>
            </w:r>
          </w:p>
          <w:p w14:paraId="773EB729" w14:textId="77777777" w:rsidR="00225441" w:rsidRDefault="00000000">
            <w:r>
              <w:t>Mateusz Zych</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C05856C" w14:textId="77777777" w:rsidR="00225441" w:rsidRDefault="00000000">
            <w:pPr>
              <w:widowControl w:val="0"/>
            </w:pPr>
            <w:r>
              <w:t>Write up of Version 1.0.</w:t>
            </w:r>
          </w:p>
        </w:tc>
      </w:tr>
    </w:tbl>
    <w:p w14:paraId="3330544C" w14:textId="77777777" w:rsidR="00225441" w:rsidRDefault="00225441"/>
    <w:p w14:paraId="601EC5CB" w14:textId="77777777" w:rsidR="00225441" w:rsidRDefault="00000000">
      <w:pPr>
        <w:spacing w:line="276" w:lineRule="auto"/>
      </w:pPr>
      <w:r>
        <w:br w:type="page"/>
      </w:r>
    </w:p>
    <w:p w14:paraId="1796E2F3" w14:textId="77777777" w:rsidR="00225441" w:rsidRDefault="00000000">
      <w:pPr>
        <w:spacing w:line="276" w:lineRule="auto"/>
      </w:pPr>
      <w:r>
        <w:lastRenderedPageBreak/>
        <w:pict w14:anchorId="3CADCF05">
          <v:rect id="_x0000_i1036" style="width:0;height:1.5pt" o:hralign="center" o:hrstd="t" o:hr="t" fillcolor="#a0a0a0" stroked="f"/>
        </w:pict>
      </w:r>
    </w:p>
    <w:p w14:paraId="128D54D4" w14:textId="77777777" w:rsidR="00225441" w:rsidRDefault="00000000">
      <w:pPr>
        <w:pStyle w:val="Heading1"/>
      </w:pPr>
      <w:bookmarkStart w:id="35" w:name="_wiykm1h7tujy" w:colFirst="0" w:colLast="0"/>
      <w:bookmarkEnd w:id="35"/>
      <w:r>
        <w:t>Appendix F. Notices</w:t>
      </w:r>
    </w:p>
    <w:p w14:paraId="52FC069B" w14:textId="77777777" w:rsidR="00225441" w:rsidRDefault="00225441">
      <w:pPr>
        <w:spacing w:line="276" w:lineRule="auto"/>
      </w:pPr>
    </w:p>
    <w:p w14:paraId="29964DFD" w14:textId="77777777" w:rsidR="00225441" w:rsidRDefault="00000000">
      <w:pPr>
        <w:spacing w:line="276" w:lineRule="auto"/>
      </w:pPr>
      <w:r>
        <w:t>Copyright © OASIS Open 2024. All Rights Reserved.</w:t>
      </w:r>
    </w:p>
    <w:p w14:paraId="063AA90C" w14:textId="77777777" w:rsidR="00225441" w:rsidRDefault="00225441">
      <w:pPr>
        <w:spacing w:line="276" w:lineRule="auto"/>
      </w:pPr>
    </w:p>
    <w:p w14:paraId="1373E570" w14:textId="77777777" w:rsidR="00225441" w:rsidRDefault="00000000">
      <w:pPr>
        <w:spacing w:line="276" w:lineRule="auto"/>
      </w:pPr>
      <w:r>
        <w:t>All capitalized terms in the following text have the meanings assigned to them in the OASIS Intellectual Property Rights Policy (the "OASIS IPR Policy"). The full Policy may be found at the OASIS website: [</w:t>
      </w:r>
      <w:hyperlink r:id="rId39">
        <w:r>
          <w:rPr>
            <w:color w:val="1155CC"/>
            <w:u w:val="single"/>
          </w:rPr>
          <w:t>https://www.oasis-open.org/policies-guidelines/ipr/</w:t>
        </w:r>
      </w:hyperlink>
      <w:r>
        <w:t>]</w:t>
      </w:r>
    </w:p>
    <w:p w14:paraId="6035B661" w14:textId="77777777" w:rsidR="00225441" w:rsidRDefault="00225441">
      <w:pPr>
        <w:spacing w:line="276" w:lineRule="auto"/>
      </w:pPr>
    </w:p>
    <w:p w14:paraId="07A28607" w14:textId="77777777" w:rsidR="00225441" w:rsidRDefault="00000000">
      <w:pPr>
        <w:spacing w:line="276" w:lineRule="auto"/>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0FC6568" w14:textId="77777777" w:rsidR="00225441" w:rsidRDefault="00225441">
      <w:pPr>
        <w:spacing w:line="276" w:lineRule="auto"/>
      </w:pPr>
    </w:p>
    <w:p w14:paraId="6DCAF65C" w14:textId="77777777" w:rsidR="00225441" w:rsidRDefault="00000000">
      <w:pPr>
        <w:spacing w:line="276" w:lineRule="auto"/>
      </w:pPr>
      <w:r>
        <w:t>The limited permissions granted above are perpetual and will not be revoked by OASIS or its successors or assigns.</w:t>
      </w:r>
    </w:p>
    <w:p w14:paraId="1E5A0E60" w14:textId="77777777" w:rsidR="00225441" w:rsidRDefault="00225441">
      <w:pPr>
        <w:spacing w:line="276" w:lineRule="auto"/>
      </w:pPr>
    </w:p>
    <w:p w14:paraId="7FE64DEA" w14:textId="77777777" w:rsidR="00225441" w:rsidRDefault="00000000">
      <w:pPr>
        <w:spacing w:line="276" w:lineRule="auto"/>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4148106E" w14:textId="77777777" w:rsidR="00225441" w:rsidRDefault="00225441">
      <w:pPr>
        <w:spacing w:line="276" w:lineRule="auto"/>
      </w:pPr>
    </w:p>
    <w:p w14:paraId="04AB20B5" w14:textId="77777777" w:rsidR="00225441" w:rsidRDefault="00000000">
      <w:pPr>
        <w:spacing w:line="276" w:lineRule="auto"/>
      </w:pPr>
      <w:r>
        <w:t>As stated in the OASIS IPR Policy, the following three paragraphs in brackets apply to OASIS Standards Final Deliverable documents (Committee Specifications, OASIS Standards, or Approved Errata).</w:t>
      </w:r>
    </w:p>
    <w:p w14:paraId="341283F1" w14:textId="77777777" w:rsidR="00225441" w:rsidRDefault="00225441">
      <w:pPr>
        <w:spacing w:line="276" w:lineRule="auto"/>
      </w:pPr>
    </w:p>
    <w:p w14:paraId="455C7344" w14:textId="33A7FCF0" w:rsidR="00225441" w:rsidRDefault="001A0DA3">
      <w:pPr>
        <w:spacing w:line="276" w:lineRule="auto"/>
      </w:pPr>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06BED2D2" w14:textId="77777777" w:rsidR="00225441" w:rsidRDefault="00225441">
      <w:pPr>
        <w:spacing w:line="276" w:lineRule="auto"/>
      </w:pPr>
    </w:p>
    <w:p w14:paraId="61AA70F8" w14:textId="51C97256" w:rsidR="00225441" w:rsidRDefault="001A0DA3">
      <w:pPr>
        <w:spacing w:line="276" w:lineRule="auto"/>
      </w:pPr>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62BCBA26" w14:textId="77777777" w:rsidR="00225441" w:rsidRDefault="00225441">
      <w:pPr>
        <w:spacing w:line="276" w:lineRule="auto"/>
      </w:pPr>
    </w:p>
    <w:p w14:paraId="7D3E3EC2" w14:textId="4519934D" w:rsidR="00225441" w:rsidRDefault="001A0DA3">
      <w:pPr>
        <w:spacing w:line="276" w:lineRule="auto"/>
      </w:pPr>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w:t>
      </w:r>
      <w:r>
        <w:lastRenderedPageBreak/>
        <w:t>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7FA9B73" w14:textId="77777777" w:rsidR="00225441" w:rsidRDefault="00225441">
      <w:pPr>
        <w:spacing w:line="276" w:lineRule="auto"/>
      </w:pPr>
    </w:p>
    <w:p w14:paraId="4ECBBE80" w14:textId="0134B8AF" w:rsidR="00225441" w:rsidRDefault="00000000" w:rsidP="001A0DA3">
      <w:pPr>
        <w:spacing w:line="276" w:lineRule="auto"/>
      </w:pPr>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40">
        <w:r>
          <w:rPr>
            <w:color w:val="1155CC"/>
            <w:u w:val="single"/>
          </w:rPr>
          <w:t>https://www.oasis-open.org/policies-guidelines/trademark/</w:t>
        </w:r>
      </w:hyperlink>
      <w:r>
        <w:t xml:space="preserve"> for above guidance.</w:t>
      </w:r>
    </w:p>
    <w:sectPr w:rsidR="00225441">
      <w:footerReference w:type="default" r:id="rId4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AF20" w14:textId="77777777" w:rsidR="00B33246" w:rsidRDefault="00B33246">
      <w:r>
        <w:separator/>
      </w:r>
    </w:p>
  </w:endnote>
  <w:endnote w:type="continuationSeparator" w:id="0">
    <w:p w14:paraId="3EA488F0" w14:textId="77777777" w:rsidR="00B33246" w:rsidRDefault="00B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55E1" w14:textId="637158D5" w:rsidR="00225441" w:rsidRDefault="00000000">
    <w:pPr>
      <w:tabs>
        <w:tab w:val="center" w:pos="4680"/>
        <w:tab w:val="right" w:pos="9360"/>
      </w:tabs>
      <w:spacing w:line="276" w:lineRule="auto"/>
      <w:rPr>
        <w:sz w:val="16"/>
        <w:szCs w:val="16"/>
      </w:rPr>
    </w:pPr>
    <w:r>
      <w:rPr>
        <w:sz w:val="16"/>
        <w:szCs w:val="16"/>
      </w:rPr>
      <w:t>layout-extension-v1.0-csd01</w:t>
    </w:r>
    <w:r>
      <w:rPr>
        <w:sz w:val="16"/>
        <w:szCs w:val="16"/>
      </w:rPr>
      <w:tab/>
    </w:r>
    <w:r>
      <w:rPr>
        <w:sz w:val="16"/>
        <w:szCs w:val="16"/>
      </w:rPr>
      <w:tab/>
      <w:t>16 January 2024</w:t>
    </w:r>
  </w:p>
  <w:p w14:paraId="29B45A61" w14:textId="77777777" w:rsidR="00225441" w:rsidRDefault="00000000">
    <w:pPr>
      <w:tabs>
        <w:tab w:val="center" w:pos="4680"/>
        <w:tab w:val="right" w:pos="9360"/>
      </w:tabs>
      <w:spacing w:line="276" w:lineRule="auto"/>
    </w:pPr>
    <w:r>
      <w:rPr>
        <w:sz w:val="16"/>
        <w:szCs w:val="16"/>
      </w:rPr>
      <w:t>Standards Track Work Product</w:t>
    </w:r>
    <w:r>
      <w:rPr>
        <w:sz w:val="16"/>
        <w:szCs w:val="16"/>
      </w:rPr>
      <w:tab/>
      <w:t>Copyright © OASIS Open 2024.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1A0DA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A0DA3">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1CAD" w14:textId="77777777" w:rsidR="00B33246" w:rsidRDefault="00B33246">
      <w:r>
        <w:separator/>
      </w:r>
    </w:p>
  </w:footnote>
  <w:footnote w:type="continuationSeparator" w:id="0">
    <w:p w14:paraId="71A872F2" w14:textId="77777777" w:rsidR="00B33246" w:rsidRDefault="00B3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FD"/>
    <w:multiLevelType w:val="multilevel"/>
    <w:tmpl w:val="27F8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A55D21"/>
    <w:multiLevelType w:val="multilevel"/>
    <w:tmpl w:val="2390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86004">
    <w:abstractNumId w:val="1"/>
  </w:num>
  <w:num w:numId="2" w16cid:durableId="123543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1"/>
    <w:rsid w:val="001A0DA3"/>
    <w:rsid w:val="00221D99"/>
    <w:rsid w:val="00225441"/>
    <w:rsid w:val="00313CD0"/>
    <w:rsid w:val="003C366B"/>
    <w:rsid w:val="004104B5"/>
    <w:rsid w:val="00803C1E"/>
    <w:rsid w:val="008568C4"/>
    <w:rsid w:val="008B66D5"/>
    <w:rsid w:val="00B33246"/>
    <w:rsid w:val="00BF39F6"/>
    <w:rsid w:val="00D1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A957"/>
  <w15:docId w15:val="{0692B650-39A0-43DC-83AA-65ED351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240" w:after="240"/>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0DA3"/>
    <w:pPr>
      <w:tabs>
        <w:tab w:val="center" w:pos="4680"/>
        <w:tab w:val="right" w:pos="9360"/>
      </w:tabs>
    </w:pPr>
  </w:style>
  <w:style w:type="character" w:customStyle="1" w:styleId="HeaderChar">
    <w:name w:val="Header Char"/>
    <w:basedOn w:val="DefaultParagraphFont"/>
    <w:link w:val="Header"/>
    <w:uiPriority w:val="99"/>
    <w:rsid w:val="001A0DA3"/>
  </w:style>
  <w:style w:type="paragraph" w:styleId="Footer">
    <w:name w:val="footer"/>
    <w:basedOn w:val="Normal"/>
    <w:link w:val="FooterChar"/>
    <w:uiPriority w:val="99"/>
    <w:unhideWhenUsed/>
    <w:rsid w:val="001A0DA3"/>
    <w:pPr>
      <w:tabs>
        <w:tab w:val="center" w:pos="4680"/>
        <w:tab w:val="right" w:pos="9360"/>
      </w:tabs>
    </w:pPr>
  </w:style>
  <w:style w:type="character" w:customStyle="1" w:styleId="FooterChar">
    <w:name w:val="Footer Char"/>
    <w:basedOn w:val="DefaultParagraphFont"/>
    <w:link w:val="Footer"/>
    <w:uiPriority w:val="99"/>
    <w:rsid w:val="001A0DA3"/>
  </w:style>
  <w:style w:type="character" w:styleId="Hyperlink">
    <w:name w:val="Hyperlink"/>
    <w:basedOn w:val="DefaultParagraphFont"/>
    <w:uiPriority w:val="99"/>
    <w:unhideWhenUsed/>
    <w:rsid w:val="00803C1E"/>
    <w:rPr>
      <w:color w:val="0000FF" w:themeColor="hyperlink"/>
      <w:u w:val="single"/>
    </w:rPr>
  </w:style>
  <w:style w:type="character" w:styleId="UnresolvedMention">
    <w:name w:val="Unresolved Mention"/>
    <w:basedOn w:val="DefaultParagraphFont"/>
    <w:uiPriority w:val="99"/>
    <w:semiHidden/>
    <w:unhideWhenUsed/>
    <w:rsid w:val="0080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acao/layout-extension/v1.0/layout-extension-v1.0.pdf" TargetMode="External"/><Relationship Id="rId18" Type="http://schemas.openxmlformats.org/officeDocument/2006/relationships/hyperlink" Target="https://www.uio.no/english/"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s://docs.oasis-open.org/cacao/security-playbooks/v2.0/cs01/security-playbooks-v2.0-cs01.html" TargetMode="External"/><Relationship Id="rId34" Type="http://schemas.openxmlformats.org/officeDocument/2006/relationships/hyperlink" Target="https://docs.oasis-open.org/cacao/security-playbooks/v2.0/cs01/security-playbooks-v2.0-cs01.htm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tcyber1000@gmail.com" TargetMode="External"/><Relationship Id="rId20" Type="http://schemas.openxmlformats.org/officeDocument/2006/relationships/hyperlink" Target="https://www.uio.no/english/" TargetMode="External"/><Relationship Id="rId29" Type="http://schemas.openxmlformats.org/officeDocument/2006/relationships/hyperlink" Target="https://www.oasis-open.org/policies-guidelines/tc-process-2017-05-2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oasis-open.org/cacao/layout-extension/v1.0/layout-extension-v1.0.docx" TargetMode="External"/><Relationship Id="rId24" Type="http://schemas.openxmlformats.org/officeDocument/2006/relationships/hyperlink" Target="https://www.oasis-open.org/committees/comments/index.php?wg_abbrev=CACAO"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rfc-editor.org/info/rfc8259" TargetMode="External"/><Relationship Id="rId40" Type="http://schemas.openxmlformats.org/officeDocument/2006/relationships/hyperlink" Target="https://www.oasis-open.org/policies-guidelines/trademark/" TargetMode="External"/><Relationship Id="rId5" Type="http://schemas.openxmlformats.org/officeDocument/2006/relationships/footnotes" Target="footnotes.xml"/><Relationship Id="rId15" Type="http://schemas.openxmlformats.org/officeDocument/2006/relationships/hyperlink" Target="mailto:jordan@afero.io" TargetMode="External"/><Relationship Id="rId23" Type="http://schemas.openxmlformats.org/officeDocument/2006/relationships/hyperlink" Target="https://www.oasis-open.org/committees/tc_home.php?wg_abbrev=cacao" TargetMode="External"/><Relationship Id="rId28" Type="http://schemas.openxmlformats.org/officeDocument/2006/relationships/hyperlink" Target="https://www.oasis-open.org/committees/cacao/ipr.php" TargetMode="External"/><Relationship Id="rId36" Type="http://schemas.openxmlformats.org/officeDocument/2006/relationships/hyperlink" Target="https://www.rfc-editor.org/info/rfc7493" TargetMode="External"/><Relationship Id="rId10" Type="http://schemas.openxmlformats.org/officeDocument/2006/relationships/hyperlink" Target="https://docs.oasis-open.org/cacao/layout-extension/v1.0/csd01/layout-extension-v1.0-csd01.pdf" TargetMode="External"/><Relationship Id="rId19" Type="http://schemas.openxmlformats.org/officeDocument/2006/relationships/hyperlink" Target="mailto:mateusdz@ifi.uio.no" TargetMode="External"/><Relationship Id="rId31" Type="http://schemas.openxmlformats.org/officeDocument/2006/relationships/hyperlink" Target="https://docs.oasis-open.org/cacao/layout-extension/v1.0/layout-extension-v1.0.html" TargetMode="External"/><Relationship Id="rId4" Type="http://schemas.openxmlformats.org/officeDocument/2006/relationships/webSettings" Target="webSettings.xml"/><Relationship Id="rId9" Type="http://schemas.openxmlformats.org/officeDocument/2006/relationships/hyperlink" Target="https://docs.oasis-open.org/cacao/layout-extension/v1.0/csd01/layout-extension-v1.0-csd01.html" TargetMode="External"/><Relationship Id="rId14" Type="http://schemas.openxmlformats.org/officeDocument/2006/relationships/hyperlink" Target="https://www.oasis-open.org/committees/cacao/" TargetMode="External"/><Relationship Id="rId22" Type="http://schemas.openxmlformats.org/officeDocument/2006/relationships/hyperlink" Target="https://docs.oasisopen.org/cacao/security-playbooks/v2.0/security-playbooks-v2.0.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cacao/layout-extension/v1.0/csd01/layout-extension-v1.0-csd01.html" TargetMode="External"/><Relationship Id="rId35" Type="http://schemas.openxmlformats.org/officeDocument/2006/relationships/hyperlink" Target="https://docs.oasisopen.org/cacao/security-playbooks/v2.0/security-playbooks-v2.0.html" TargetMode="External"/><Relationship Id="rId43" Type="http://schemas.openxmlformats.org/officeDocument/2006/relationships/theme" Target="theme/theme1.xml"/><Relationship Id="rId8" Type="http://schemas.openxmlformats.org/officeDocument/2006/relationships/hyperlink" Target="https://docs.oasis-open.org/cacao/layout-extension/v1.0/csd01/layout-extension-v1.0-csd01.docx" TargetMode="External"/><Relationship Id="rId3" Type="http://schemas.openxmlformats.org/officeDocument/2006/relationships/settings" Target="settings.xml"/><Relationship Id="rId12" Type="http://schemas.openxmlformats.org/officeDocument/2006/relationships/hyperlink" Target="https://docs.oasis-open.org/cacao/layout-extension/v1.0/layout-extension-v1.0.html" TargetMode="External"/><Relationship Id="rId17" Type="http://schemas.openxmlformats.org/officeDocument/2006/relationships/hyperlink" Target="mailto:vasileim@ifi.uio.no" TargetMode="External"/><Relationship Id="rId25" Type="http://schemas.openxmlformats.org/officeDocument/2006/relationships/hyperlink" Target="https://www.oasis-open.org/committees/cacao/" TargetMode="External"/><Relationship Id="rId33" Type="http://schemas.openxmlformats.org/officeDocument/2006/relationships/hyperlink" Target="https://docs.google.com/document/d/1eWRxX3kKELOU_08ee013vDRrWYRu9JqS2LIt4Nk-F10/edit?pli=1" TargetMode="External"/><Relationship Id="rId38" Type="http://schemas.openxmlformats.org/officeDocument/2006/relationships/hyperlink" Target="https://github.com/oasis-tcs/c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CACAO Layout Extension Version 1.0</vt:lpstr>
    </vt:vector>
  </TitlesOfParts>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Layout Extension Version 1.0</dc:title>
  <dc:creator>OASIS Collaborative Automated Course of Action Operations (CACAO) for Cyber Security TC</dc:creator>
  <dc:description>This specification defines the CACAO Layout Extension for the purpose of visually representing CACAO playbooks accurately and consistently across implementations.</dc:description>
  <cp:lastModifiedBy>Paul</cp:lastModifiedBy>
  <cp:revision>6</cp:revision>
  <dcterms:created xsi:type="dcterms:W3CDTF">2024-01-18T19:06:00Z</dcterms:created>
  <dcterms:modified xsi:type="dcterms:W3CDTF">2024-01-23T23:07:00Z</dcterms:modified>
</cp:coreProperties>
</file>