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3F06409" w:rsidR="00C71349" w:rsidRDefault="00FF37BD" w:rsidP="0042408C">
      <w:pPr>
        <w:pStyle w:val="Title"/>
      </w:pPr>
      <w:r w:rsidRPr="00FF37BD">
        <w:t>Message Annotations for Response Routing Version 1.0</w:t>
      </w:r>
    </w:p>
    <w:p w14:paraId="0A48E8C8" w14:textId="74F1E839" w:rsidR="00E4299F" w:rsidRDefault="00B03FBA" w:rsidP="0042408C">
      <w:pPr>
        <w:pStyle w:val="Subtitle"/>
      </w:pPr>
      <w:r>
        <w:t xml:space="preserve">Committee Specification Draft </w:t>
      </w:r>
      <w:r w:rsidR="00FF37BD">
        <w:t>01</w:t>
      </w:r>
      <w:r w:rsidR="00DB76C8">
        <w:t xml:space="preserve"> /</w:t>
      </w:r>
      <w:r w:rsidR="00DB76C8">
        <w:br/>
        <w:t xml:space="preserve">Public Review Draft </w:t>
      </w:r>
      <w:r w:rsidR="00FF37BD">
        <w:t>01</w:t>
      </w:r>
    </w:p>
    <w:p w14:paraId="2A170032" w14:textId="7E88F24B" w:rsidR="00286EC7" w:rsidRDefault="00FF37BD" w:rsidP="008C100C">
      <w:pPr>
        <w:pStyle w:val="Subtitle"/>
      </w:pPr>
      <w:r>
        <w:t>24 April</w:t>
      </w:r>
      <w:r w:rsidR="00B03FBA">
        <w:t xml:space="preserve"> </w:t>
      </w:r>
      <w:r w:rsidR="00197607">
        <w:t>20</w:t>
      </w:r>
      <w:r w:rsidR="00D503C9">
        <w:t>20</w:t>
      </w:r>
    </w:p>
    <w:p w14:paraId="47DE578F" w14:textId="5DC84356" w:rsidR="00D8340E" w:rsidRDefault="00D8340E" w:rsidP="00D8340E">
      <w:pPr>
        <w:pStyle w:val="Titlepageinfo"/>
      </w:pPr>
      <w:r>
        <w:t xml:space="preserve">This </w:t>
      </w:r>
      <w:r w:rsidR="007878E3">
        <w:t>version</w:t>
      </w:r>
      <w:r>
        <w:t>:</w:t>
      </w:r>
    </w:p>
    <w:p w14:paraId="37D1E51D" w14:textId="0862DA15" w:rsidR="00D8340E" w:rsidRPr="003707E2" w:rsidRDefault="00BC06F1" w:rsidP="00DC7E9B">
      <w:pPr>
        <w:spacing w:before="0" w:after="0"/>
        <w:rPr>
          <w:rStyle w:val="Hyperlink"/>
          <w:color w:val="auto"/>
        </w:rPr>
      </w:pPr>
      <w:hyperlink r:id="rId9" w:history="1">
        <w:r w:rsidR="00FF37BD">
          <w:rPr>
            <w:rStyle w:val="Hyperlink"/>
          </w:rPr>
          <w:t>https://docs.oasis-open.org/amqp/respann/v1.0/csprd01/respann-v1.0-csprd01.docx</w:t>
        </w:r>
      </w:hyperlink>
      <w:r w:rsidR="00290712">
        <w:t xml:space="preserve"> (Authoritative)</w:t>
      </w:r>
    </w:p>
    <w:p w14:paraId="0A4F4D0D" w14:textId="69E29C0D" w:rsidR="00D8340E" w:rsidRDefault="00BC06F1" w:rsidP="00DC7E9B">
      <w:pPr>
        <w:spacing w:before="0" w:after="0"/>
        <w:rPr>
          <w:rStyle w:val="Hyperlink"/>
          <w:color w:val="auto"/>
        </w:rPr>
      </w:pPr>
      <w:hyperlink r:id="rId10" w:history="1">
        <w:r w:rsidR="00FF37BD">
          <w:rPr>
            <w:rStyle w:val="Hyperlink"/>
          </w:rPr>
          <w:t>https://docs.oasis-open.org/amqp/respann/v1.0/csprd01/respann-v1.0-csprd01.html</w:t>
        </w:r>
      </w:hyperlink>
    </w:p>
    <w:p w14:paraId="1F4B9217" w14:textId="2CE9F560" w:rsidR="00D8340E" w:rsidRPr="00FC06F0" w:rsidRDefault="00BC06F1" w:rsidP="00BF3A33">
      <w:pPr>
        <w:spacing w:before="0" w:after="40"/>
        <w:rPr>
          <w:rStyle w:val="Hyperlink"/>
          <w:color w:val="auto"/>
        </w:rPr>
      </w:pPr>
      <w:hyperlink r:id="rId11" w:history="1">
        <w:r w:rsidR="00FF37BD">
          <w:rPr>
            <w:rStyle w:val="Hyperlink"/>
          </w:rPr>
          <w:t>https://docs.oasis-open.org/amqp/respann/v1.0/csprd01/respann-v1.0-csprd01.pdf</w:t>
        </w:r>
      </w:hyperlink>
    </w:p>
    <w:p w14:paraId="31302FD5" w14:textId="40DA3C64" w:rsidR="00D8340E" w:rsidRDefault="00D8340E" w:rsidP="00D8340E">
      <w:pPr>
        <w:pStyle w:val="Titlepageinfo"/>
      </w:pPr>
      <w:r>
        <w:t xml:space="preserve">Previous </w:t>
      </w:r>
      <w:r w:rsidR="007878E3">
        <w:t>version</w:t>
      </w:r>
      <w:r>
        <w:t>:</w:t>
      </w:r>
    </w:p>
    <w:p w14:paraId="5A0B92C2" w14:textId="181958D9" w:rsidR="00D8340E" w:rsidRPr="00FC06F0" w:rsidRDefault="00290712" w:rsidP="00FF37BD">
      <w:pPr>
        <w:spacing w:before="0" w:after="0"/>
        <w:rPr>
          <w:rStyle w:val="Hyperlink"/>
          <w:color w:val="auto"/>
        </w:rPr>
      </w:pPr>
      <w:r>
        <w:t>N/A</w:t>
      </w:r>
    </w:p>
    <w:p w14:paraId="090A0E99" w14:textId="6567E878" w:rsidR="00D8340E" w:rsidRDefault="00D8340E" w:rsidP="00D8340E">
      <w:pPr>
        <w:pStyle w:val="Titlepageinfo"/>
      </w:pPr>
      <w:r>
        <w:t xml:space="preserve">Latest </w:t>
      </w:r>
      <w:r w:rsidR="007878E3">
        <w:t>version</w:t>
      </w:r>
      <w:r>
        <w:t>:</w:t>
      </w:r>
    </w:p>
    <w:p w14:paraId="19DEC057" w14:textId="472E27E8" w:rsidR="003B37FE" w:rsidRPr="003707E2" w:rsidRDefault="00BC06F1" w:rsidP="00DC7E9B">
      <w:pPr>
        <w:spacing w:before="0" w:after="0"/>
        <w:rPr>
          <w:rStyle w:val="Hyperlink"/>
          <w:color w:val="auto"/>
        </w:rPr>
      </w:pPr>
      <w:hyperlink r:id="rId12" w:history="1">
        <w:r w:rsidR="005F4944">
          <w:rPr>
            <w:rStyle w:val="Hyperlink"/>
          </w:rPr>
          <w:t>https://docs.oasis-open.org/amqp/respann/v1.0/respann-v1.0.docx</w:t>
        </w:r>
      </w:hyperlink>
      <w:r w:rsidR="00290712">
        <w:t xml:space="preserve"> (Authoritative)</w:t>
      </w:r>
    </w:p>
    <w:p w14:paraId="1185803B" w14:textId="404A7B7D" w:rsidR="003B37FE" w:rsidRDefault="00BC06F1" w:rsidP="00DC7E9B">
      <w:pPr>
        <w:spacing w:before="0" w:after="0"/>
        <w:rPr>
          <w:rStyle w:val="Hyperlink"/>
          <w:color w:val="auto"/>
        </w:rPr>
      </w:pPr>
      <w:hyperlink r:id="rId13" w:history="1">
        <w:r w:rsidR="005F4944">
          <w:rPr>
            <w:rStyle w:val="Hyperlink"/>
          </w:rPr>
          <w:t>https://docs.oasis-open.org/amqp/respann/v1.0/respann-v1.0.html</w:t>
        </w:r>
      </w:hyperlink>
    </w:p>
    <w:p w14:paraId="4926D4E1" w14:textId="4225F5D4" w:rsidR="00D8340E" w:rsidRPr="00FC06F0" w:rsidRDefault="00BC06F1" w:rsidP="00BF3A33">
      <w:pPr>
        <w:spacing w:before="0" w:after="40"/>
        <w:rPr>
          <w:rStyle w:val="Hyperlink"/>
          <w:color w:val="auto"/>
        </w:rPr>
      </w:pPr>
      <w:hyperlink r:id="rId14" w:history="1">
        <w:r w:rsidR="005F4944">
          <w:rPr>
            <w:rStyle w:val="Hyperlink"/>
          </w:rPr>
          <w:t>https://docs.oasis-open.org/amqp/respann/v1.0/respann-v1.0.pdf</w:t>
        </w:r>
      </w:hyperlink>
    </w:p>
    <w:p w14:paraId="441BA7B8" w14:textId="77777777" w:rsidR="00024C43" w:rsidRDefault="00024C43" w:rsidP="008C100C">
      <w:pPr>
        <w:pStyle w:val="Titlepageinfo"/>
      </w:pPr>
      <w:r>
        <w:t>Technical Committee:</w:t>
      </w:r>
    </w:p>
    <w:p w14:paraId="73FE04CC" w14:textId="52DF3BCC" w:rsidR="00024C43" w:rsidRDefault="00BC06F1" w:rsidP="00BF3A33">
      <w:pPr>
        <w:spacing w:before="0" w:after="40"/>
      </w:pPr>
      <w:hyperlink r:id="rId15" w:history="1">
        <w:r w:rsidR="00FF37BD">
          <w:rPr>
            <w:rStyle w:val="Hyperlink"/>
          </w:rPr>
          <w:t>OASIS Advanced Message Queuing Protocol (AMQP) TC</w:t>
        </w:r>
      </w:hyperlink>
    </w:p>
    <w:p w14:paraId="730B06D5" w14:textId="77777777" w:rsidR="009C7DCE" w:rsidRDefault="00DC2EB1" w:rsidP="008C100C">
      <w:pPr>
        <w:pStyle w:val="Titlepageinfo"/>
      </w:pPr>
      <w:r>
        <w:t>Chairs</w:t>
      </w:r>
      <w:r w:rsidR="009C7DCE">
        <w:t>:</w:t>
      </w:r>
    </w:p>
    <w:p w14:paraId="09121BFC" w14:textId="3A28C9A8" w:rsidR="00B809FD" w:rsidRDefault="00FF37BD" w:rsidP="00DC7E9B">
      <w:pPr>
        <w:spacing w:before="0" w:after="0"/>
      </w:pPr>
      <w:r>
        <w:t>Rob Godfrey (</w:t>
      </w:r>
      <w:hyperlink r:id="rId16" w:history="1">
        <w:r>
          <w:rPr>
            <w:rStyle w:val="Hyperlink"/>
          </w:rPr>
          <w:t>rgodfrey@redhat.com</w:t>
        </w:r>
      </w:hyperlink>
      <w:r>
        <w:t>),</w:t>
      </w:r>
      <w:r w:rsidRPr="00960D49">
        <w:t xml:space="preserve"> </w:t>
      </w:r>
      <w:hyperlink r:id="rId17" w:history="1">
        <w:r>
          <w:rPr>
            <w:rStyle w:val="Hyperlink"/>
          </w:rPr>
          <w:t>Red Hat</w:t>
        </w:r>
      </w:hyperlink>
    </w:p>
    <w:p w14:paraId="16C836BD" w14:textId="06463C45" w:rsidR="007816D7" w:rsidRDefault="00FF37BD" w:rsidP="00BF3A33">
      <w:pPr>
        <w:spacing w:before="0" w:after="40"/>
      </w:pPr>
      <w:r>
        <w:t xml:space="preserve">Clemens </w:t>
      </w:r>
      <w:proofErr w:type="spellStart"/>
      <w:r>
        <w:t>Vasters</w:t>
      </w:r>
      <w:proofErr w:type="spellEnd"/>
      <w:r>
        <w:t xml:space="preserve"> (</w:t>
      </w:r>
      <w:hyperlink r:id="rId18" w:history="1">
        <w:r>
          <w:rPr>
            <w:rStyle w:val="Hyperlink"/>
          </w:rPr>
          <w:t>clemensv@microsoft.com</w:t>
        </w:r>
      </w:hyperlink>
      <w:r>
        <w:t>),</w:t>
      </w:r>
      <w:r w:rsidRPr="00960D49">
        <w:t xml:space="preserve"> </w:t>
      </w:r>
      <w:hyperlink r:id="rId19" w:history="1">
        <w:r>
          <w:rPr>
            <w:rStyle w:val="Hyperlink"/>
          </w:rPr>
          <w:t>Microsoft</w:t>
        </w:r>
      </w:hyperlink>
    </w:p>
    <w:p w14:paraId="19E8C03D" w14:textId="07D36830" w:rsidR="007816D7" w:rsidRDefault="00DC2EB1" w:rsidP="008C100C">
      <w:pPr>
        <w:pStyle w:val="Titlepageinfo"/>
      </w:pPr>
      <w:r>
        <w:t>Editor</w:t>
      </w:r>
      <w:r w:rsidR="007816D7">
        <w:t>:</w:t>
      </w:r>
    </w:p>
    <w:p w14:paraId="1CED605B" w14:textId="371A5244" w:rsidR="004C4D7C" w:rsidRDefault="00FF37BD" w:rsidP="00BF3A33">
      <w:pPr>
        <w:spacing w:before="0" w:after="40"/>
      </w:pPr>
      <w:r>
        <w:t>Rob Godfrey (</w:t>
      </w:r>
      <w:hyperlink r:id="rId20" w:history="1">
        <w:r>
          <w:rPr>
            <w:rStyle w:val="Hyperlink"/>
          </w:rPr>
          <w:t>rgodfrey@redhat.com</w:t>
        </w:r>
      </w:hyperlink>
      <w:r>
        <w:t>),</w:t>
      </w:r>
      <w:r w:rsidRPr="00960D49">
        <w:t xml:space="preserve"> </w:t>
      </w:r>
      <w:hyperlink r:id="rId21" w:history="1">
        <w:r>
          <w:rPr>
            <w:rStyle w:val="Hyperlink"/>
          </w:rPr>
          <w:t>Red Hat</w:t>
        </w:r>
      </w:hyperlink>
    </w:p>
    <w:p w14:paraId="65259F4F" w14:textId="77777777" w:rsidR="00D00DF9" w:rsidRDefault="00D00DF9" w:rsidP="00D00DF9">
      <w:pPr>
        <w:pStyle w:val="Titlepageinfo"/>
      </w:pPr>
      <w:bookmarkStart w:id="0" w:name="RelatedWork"/>
      <w:r>
        <w:t>Related work</w:t>
      </w:r>
      <w:bookmarkEnd w:id="0"/>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26CF8A8" w:rsidR="00560795" w:rsidRPr="00560795" w:rsidRDefault="00FF37BD" w:rsidP="00476F31">
      <w:pPr>
        <w:pStyle w:val="RelatedWork"/>
      </w:pPr>
      <w:r w:rsidRPr="00AC0278">
        <w:rPr>
          <w:i/>
        </w:rPr>
        <w:t>OASIS Advanced Message Queuing Protocol (AMQP) Version 1.0 Part 0: Overview</w:t>
      </w:r>
      <w:r w:rsidRPr="00AC0278">
        <w:t xml:space="preserve">. </w:t>
      </w:r>
      <w:r>
        <w:t xml:space="preserve">Edited by Robert Godfrey, David Ingham, and Rafael </w:t>
      </w:r>
      <w:proofErr w:type="spellStart"/>
      <w:r>
        <w:t>Schloming</w:t>
      </w:r>
      <w:proofErr w:type="spellEnd"/>
      <w:r>
        <w:t xml:space="preserve">. </w:t>
      </w:r>
      <w:r w:rsidRPr="00AC0278">
        <w:t xml:space="preserve">29 October 2012. OASIS Standard. </w:t>
      </w:r>
      <w:hyperlink r:id="rId22" w:history="1">
        <w:r w:rsidRPr="00AC0278">
          <w:rPr>
            <w:rStyle w:val="Hyperlink"/>
          </w:rPr>
          <w:t>http://docs.oasis-open.org/amqp/core/v1.0/os/amqp-core-overview-v1.0-os.html</w:t>
        </w:r>
      </w:hyperlink>
      <w:r w:rsidRPr="00AC0278">
        <w:t>.</w:t>
      </w:r>
    </w:p>
    <w:p w14:paraId="1E41A758" w14:textId="77777777" w:rsidR="009C7DCE" w:rsidRDefault="009C7DCE" w:rsidP="008C100C">
      <w:pPr>
        <w:pStyle w:val="Titlepageinfo"/>
      </w:pPr>
      <w:r>
        <w:t>Abstract:</w:t>
      </w:r>
    </w:p>
    <w:p w14:paraId="57BDA72B" w14:textId="6AF50DA0" w:rsidR="009C7DCE" w:rsidRDefault="00FF37BD" w:rsidP="00DC7E9B">
      <w:pPr>
        <w:pStyle w:val="Abstract"/>
      </w:pPr>
      <w:r>
        <w:t>Large scale messaging networks may consist of multiple distinct sub-networks where addresses visible at one point in the network are not visible at other points. Where messages are transferred across network boundaries, addresses contained within the message (such as those in the reply-to field) may no longer be valid. This document defines mechanisms to allow messages which transit such boundaries to be annotated with sufficient information to allow responses to be directed back to the intended recipient.</w:t>
      </w:r>
    </w:p>
    <w:p w14:paraId="21C31269" w14:textId="77777777" w:rsidR="009C7DCE" w:rsidRDefault="009C7DCE" w:rsidP="008C100C">
      <w:pPr>
        <w:pStyle w:val="Titlepageinfo"/>
      </w:pPr>
      <w:r>
        <w:t>Status:</w:t>
      </w:r>
    </w:p>
    <w:p w14:paraId="53A60E4D" w14:textId="1CA67253" w:rsidR="009C7DCE" w:rsidRDefault="006F2371" w:rsidP="00BF3A33">
      <w:pPr>
        <w:pStyle w:val="Abstract"/>
      </w:pPr>
      <w:r>
        <w:t xml:space="preserve">This </w:t>
      </w:r>
      <w:r w:rsidR="00FC3563">
        <w:t>document</w:t>
      </w:r>
      <w:r>
        <w:t xml:space="preserve"> was last revised or approved by the </w:t>
      </w:r>
      <w:r w:rsidR="005F4944" w:rsidRPr="005F4944">
        <w:t>OASIS Advanced Message Queuing Protocol (AMQP)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7878E3">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3" w:anchor="technical" w:history="1">
        <w:r w:rsidR="005F4944">
          <w:rPr>
            <w:rStyle w:val="Hyperlink"/>
          </w:rPr>
          <w:t>https://www.oasis-open.org/committees/tc_home.php?wg_abbrev=amqp#technical</w:t>
        </w:r>
      </w:hyperlink>
      <w:r w:rsidR="00316300">
        <w:t>.</w:t>
      </w:r>
    </w:p>
    <w:p w14:paraId="247F76BE" w14:textId="1457DEC7" w:rsidR="00B569DB" w:rsidRPr="00A74011" w:rsidRDefault="00BC5AF2" w:rsidP="00DC7E9B">
      <w:pPr>
        <w:pStyle w:val="Abstract"/>
        <w:rPr>
          <w:rStyle w:val="Hyperlink"/>
          <w:color w:val="auto"/>
        </w:rPr>
      </w:pPr>
      <w:r>
        <w:lastRenderedPageBreak/>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4"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5" w:history="1">
        <w:r w:rsidR="005F4944">
          <w:rPr>
            <w:rStyle w:val="Hyperlink"/>
          </w:rPr>
          <w:t>https://www.oasis-open.org/committees/amqp/</w:t>
        </w:r>
      </w:hyperlink>
      <w:r w:rsidR="00B569DB" w:rsidRPr="008A31C5">
        <w:rPr>
          <w:rStyle w:val="Hyperlink"/>
          <w:color w:val="000000"/>
        </w:rPr>
        <w:t>.</w:t>
      </w:r>
    </w:p>
    <w:p w14:paraId="45D0F528" w14:textId="602041F1"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26" w:anchor="RF-on-RAND-Mode" w:history="1">
        <w:r w:rsidRPr="004C3207">
          <w:rPr>
            <w:rStyle w:val="Hyperlink"/>
          </w:rPr>
          <w:t>RF on RAND Terms</w:t>
        </w:r>
      </w:hyperlink>
      <w:r w:rsidRPr="004C3207">
        <w:t xml:space="preserve"> Mode of the </w:t>
      </w:r>
      <w:hyperlink r:id="rId27"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28" w:history="1">
        <w:r w:rsidR="005F4944">
          <w:rPr>
            <w:rStyle w:val="Hyperlink"/>
          </w:rPr>
          <w:t>https://www.oasis-open.org/committees/amqp/ipr.php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29"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23B244B2" w:rsidR="000449B0" w:rsidRDefault="000449B0" w:rsidP="00BF3A33">
      <w:pPr>
        <w:pStyle w:val="Abstract"/>
      </w:pPr>
      <w:r>
        <w:t xml:space="preserve">When referencing this </w:t>
      </w:r>
      <w:r w:rsidR="008A1EDB">
        <w:t>specification,</w:t>
      </w:r>
      <w:r>
        <w:t xml:space="preserve"> the following citation</w:t>
      </w:r>
      <w:r w:rsidR="00995E1B">
        <w:t xml:space="preserve"> format</w:t>
      </w:r>
      <w:r>
        <w:t xml:space="preserve"> should be used</w:t>
      </w:r>
      <w:r w:rsidR="00995E1B">
        <w:t>:</w:t>
      </w:r>
    </w:p>
    <w:p w14:paraId="47D3C367" w14:textId="38C4B876" w:rsidR="00995E1B" w:rsidRDefault="00560795" w:rsidP="00BF3A33">
      <w:pPr>
        <w:pStyle w:val="Abstract"/>
      </w:pPr>
      <w:r>
        <w:rPr>
          <w:rStyle w:val="Refterm"/>
        </w:rPr>
        <w:t>[</w:t>
      </w:r>
      <w:r w:rsidR="005F4944">
        <w:rPr>
          <w:rStyle w:val="Refterm"/>
        </w:rPr>
        <w:t>Message-Annotations-v1.0</w:t>
      </w:r>
      <w:r>
        <w:rPr>
          <w:rStyle w:val="Refterm"/>
        </w:rPr>
        <w:t>]</w:t>
      </w:r>
    </w:p>
    <w:p w14:paraId="11D36FE6" w14:textId="2CD38BAD" w:rsidR="00930E31" w:rsidRPr="005F4944" w:rsidRDefault="005F4944" w:rsidP="00BF3A33">
      <w:pPr>
        <w:pStyle w:val="Abstract"/>
      </w:pPr>
      <w:r w:rsidRPr="005F4944">
        <w:rPr>
          <w:i/>
        </w:rPr>
        <w:t>Message Annotations for Response Routing Version 1.0</w:t>
      </w:r>
      <w:r w:rsidR="0088339A" w:rsidRPr="002A5CA9">
        <w:t xml:space="preserve">. </w:t>
      </w:r>
      <w:r w:rsidR="00982437">
        <w:rPr>
          <w:rFonts w:cs="Arial"/>
        </w:rPr>
        <w:t xml:space="preserve">Edited by </w:t>
      </w:r>
      <w:r>
        <w:t>Rob Godfrey</w:t>
      </w:r>
      <w:r w:rsidR="00982437">
        <w:rPr>
          <w:rFonts w:cs="Arial"/>
        </w:rPr>
        <w:t xml:space="preserve">. </w:t>
      </w:r>
      <w:r>
        <w:t>24 April</w:t>
      </w:r>
      <w:r w:rsidR="0088339A" w:rsidRPr="002A5CA9">
        <w:t xml:space="preserve"> </w:t>
      </w:r>
      <w:r w:rsidR="00197607">
        <w:t>20</w:t>
      </w:r>
      <w:r w:rsidR="00462ECF">
        <w:t>20</w:t>
      </w:r>
      <w:r w:rsidR="0088339A" w:rsidRPr="002A5CA9">
        <w:t>. OASIS Committee Specification Draft 0</w:t>
      </w:r>
      <w:r>
        <w:t>1 / Public Review Draft 01</w:t>
      </w:r>
      <w:r w:rsidR="0088339A" w:rsidRPr="002A5CA9">
        <w:t xml:space="preserve">. </w:t>
      </w:r>
      <w:hyperlink r:id="rId30" w:history="1">
        <w:r>
          <w:rPr>
            <w:rStyle w:val="Hyperlink"/>
          </w:rPr>
          <w:t>https://docs.oasis-open.org/amqp/respann/v1.0/csprd01/respann-v1.0-csprd01.html</w:t>
        </w:r>
      </w:hyperlink>
      <w:r w:rsidR="0088339A" w:rsidRPr="002A5CA9">
        <w:t>.</w:t>
      </w:r>
      <w:r w:rsidR="00F316B4">
        <w:t xml:space="preserve"> Latest </w:t>
      </w:r>
      <w:r w:rsidR="007878E3">
        <w:t>version</w:t>
      </w:r>
      <w:r w:rsidR="00F316B4">
        <w:t xml:space="preserve">: </w:t>
      </w:r>
      <w:hyperlink r:id="rId31" w:history="1">
        <w:r>
          <w:rPr>
            <w:rStyle w:val="Hyperlink"/>
          </w:rPr>
          <w:t>https://docs.oasis-open.org/amqp/respann/v1.0/respann-v1.0.html</w:t>
        </w:r>
      </w:hyperlink>
      <w:r w:rsidR="00F316B4">
        <w:t>.</w:t>
      </w:r>
    </w:p>
    <w:p w14:paraId="687B9D0E" w14:textId="77777777" w:rsidR="008677C6" w:rsidRDefault="007E3373" w:rsidP="008C100C">
      <w:pPr>
        <w:pStyle w:val="Notices"/>
      </w:pPr>
      <w:r>
        <w:lastRenderedPageBreak/>
        <w:t>Notices</w:t>
      </w:r>
    </w:p>
    <w:p w14:paraId="694502D1" w14:textId="5EC84938" w:rsidR="00852E10" w:rsidRPr="00852E10" w:rsidRDefault="008C7396" w:rsidP="00852E10">
      <w:r>
        <w:t>Copyright © OASIS</w:t>
      </w:r>
      <w:r w:rsidR="00CE59AF">
        <w:t xml:space="preserve"> Open</w:t>
      </w:r>
      <w:r>
        <w:t xml:space="preserve"> </w:t>
      </w:r>
      <w:r w:rsidR="00197607">
        <w:t>20</w:t>
      </w:r>
      <w:r w:rsidR="00A84BA8">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223CCB9" w14:textId="4D959F6D" w:rsidR="003E700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9500062" w:history="1">
        <w:r w:rsidR="003E700C" w:rsidRPr="009E18E8">
          <w:rPr>
            <w:rStyle w:val="Hyperlink"/>
            <w:noProof/>
          </w:rPr>
          <w:t>1</w:t>
        </w:r>
        <w:r w:rsidR="003E700C">
          <w:rPr>
            <w:rFonts w:asciiTheme="minorHAnsi" w:eastAsiaTheme="minorEastAsia" w:hAnsiTheme="minorHAnsi" w:cstheme="minorBidi"/>
            <w:noProof/>
            <w:sz w:val="22"/>
            <w:szCs w:val="22"/>
          </w:rPr>
          <w:tab/>
        </w:r>
        <w:r w:rsidR="003E700C" w:rsidRPr="009E18E8">
          <w:rPr>
            <w:rStyle w:val="Hyperlink"/>
            <w:noProof/>
          </w:rPr>
          <w:t>Introduction</w:t>
        </w:r>
        <w:r w:rsidR="003E700C">
          <w:rPr>
            <w:noProof/>
            <w:webHidden/>
          </w:rPr>
          <w:tab/>
        </w:r>
        <w:r w:rsidR="003E700C">
          <w:rPr>
            <w:noProof/>
            <w:webHidden/>
          </w:rPr>
          <w:fldChar w:fldCharType="begin"/>
        </w:r>
        <w:r w:rsidR="003E700C">
          <w:rPr>
            <w:noProof/>
            <w:webHidden/>
          </w:rPr>
          <w:instrText xml:space="preserve"> PAGEREF _Toc39500062 \h </w:instrText>
        </w:r>
        <w:r w:rsidR="003E700C">
          <w:rPr>
            <w:noProof/>
            <w:webHidden/>
          </w:rPr>
        </w:r>
        <w:r w:rsidR="003E700C">
          <w:rPr>
            <w:noProof/>
            <w:webHidden/>
          </w:rPr>
          <w:fldChar w:fldCharType="separate"/>
        </w:r>
        <w:r w:rsidR="003E700C">
          <w:rPr>
            <w:noProof/>
            <w:webHidden/>
          </w:rPr>
          <w:t>5</w:t>
        </w:r>
        <w:r w:rsidR="003E700C">
          <w:rPr>
            <w:noProof/>
            <w:webHidden/>
          </w:rPr>
          <w:fldChar w:fldCharType="end"/>
        </w:r>
      </w:hyperlink>
    </w:p>
    <w:p w14:paraId="1271B9FD" w14:textId="60FD63A7" w:rsidR="003E700C" w:rsidRDefault="00BC06F1">
      <w:pPr>
        <w:pStyle w:val="TOC2"/>
        <w:tabs>
          <w:tab w:val="right" w:leader="dot" w:pos="9350"/>
        </w:tabs>
        <w:rPr>
          <w:rFonts w:asciiTheme="minorHAnsi" w:eastAsiaTheme="minorEastAsia" w:hAnsiTheme="minorHAnsi" w:cstheme="minorBidi"/>
          <w:noProof/>
          <w:sz w:val="22"/>
          <w:szCs w:val="22"/>
        </w:rPr>
      </w:pPr>
      <w:hyperlink w:anchor="_Toc39500063" w:history="1">
        <w:r w:rsidR="003E700C" w:rsidRPr="009E18E8">
          <w:rPr>
            <w:rStyle w:val="Hyperlink"/>
            <w:noProof/>
          </w:rPr>
          <w:t>1.1 Terminology</w:t>
        </w:r>
        <w:r w:rsidR="003E700C">
          <w:rPr>
            <w:noProof/>
            <w:webHidden/>
          </w:rPr>
          <w:tab/>
        </w:r>
        <w:r w:rsidR="003E700C">
          <w:rPr>
            <w:noProof/>
            <w:webHidden/>
          </w:rPr>
          <w:fldChar w:fldCharType="begin"/>
        </w:r>
        <w:r w:rsidR="003E700C">
          <w:rPr>
            <w:noProof/>
            <w:webHidden/>
          </w:rPr>
          <w:instrText xml:space="preserve"> PAGEREF _Toc39500063 \h </w:instrText>
        </w:r>
        <w:r w:rsidR="003E700C">
          <w:rPr>
            <w:noProof/>
            <w:webHidden/>
          </w:rPr>
        </w:r>
        <w:r w:rsidR="003E700C">
          <w:rPr>
            <w:noProof/>
            <w:webHidden/>
          </w:rPr>
          <w:fldChar w:fldCharType="separate"/>
        </w:r>
        <w:r w:rsidR="003E700C">
          <w:rPr>
            <w:noProof/>
            <w:webHidden/>
          </w:rPr>
          <w:t>5</w:t>
        </w:r>
        <w:r w:rsidR="003E700C">
          <w:rPr>
            <w:noProof/>
            <w:webHidden/>
          </w:rPr>
          <w:fldChar w:fldCharType="end"/>
        </w:r>
      </w:hyperlink>
    </w:p>
    <w:p w14:paraId="2FF8DE27" w14:textId="558EA7B1" w:rsidR="003E700C" w:rsidRDefault="00BC06F1">
      <w:pPr>
        <w:pStyle w:val="TOC2"/>
        <w:tabs>
          <w:tab w:val="right" w:leader="dot" w:pos="9350"/>
        </w:tabs>
        <w:rPr>
          <w:rFonts w:asciiTheme="minorHAnsi" w:eastAsiaTheme="minorEastAsia" w:hAnsiTheme="minorHAnsi" w:cstheme="minorBidi"/>
          <w:noProof/>
          <w:sz w:val="22"/>
          <w:szCs w:val="22"/>
        </w:rPr>
      </w:pPr>
      <w:hyperlink w:anchor="_Toc39500064" w:history="1">
        <w:r w:rsidR="003E700C" w:rsidRPr="009E18E8">
          <w:rPr>
            <w:rStyle w:val="Hyperlink"/>
            <w:noProof/>
          </w:rPr>
          <w:t>1.2 Normative References</w:t>
        </w:r>
        <w:r w:rsidR="003E700C">
          <w:rPr>
            <w:noProof/>
            <w:webHidden/>
          </w:rPr>
          <w:tab/>
        </w:r>
        <w:r w:rsidR="003E700C">
          <w:rPr>
            <w:noProof/>
            <w:webHidden/>
          </w:rPr>
          <w:fldChar w:fldCharType="begin"/>
        </w:r>
        <w:r w:rsidR="003E700C">
          <w:rPr>
            <w:noProof/>
            <w:webHidden/>
          </w:rPr>
          <w:instrText xml:space="preserve"> PAGEREF _Toc39500064 \h </w:instrText>
        </w:r>
        <w:r w:rsidR="003E700C">
          <w:rPr>
            <w:noProof/>
            <w:webHidden/>
          </w:rPr>
        </w:r>
        <w:r w:rsidR="003E700C">
          <w:rPr>
            <w:noProof/>
            <w:webHidden/>
          </w:rPr>
          <w:fldChar w:fldCharType="separate"/>
        </w:r>
        <w:r w:rsidR="003E700C">
          <w:rPr>
            <w:noProof/>
            <w:webHidden/>
          </w:rPr>
          <w:t>5</w:t>
        </w:r>
        <w:r w:rsidR="003E700C">
          <w:rPr>
            <w:noProof/>
            <w:webHidden/>
          </w:rPr>
          <w:fldChar w:fldCharType="end"/>
        </w:r>
      </w:hyperlink>
    </w:p>
    <w:p w14:paraId="796F3D54" w14:textId="2D229EC8" w:rsidR="003E700C" w:rsidRDefault="00BC06F1">
      <w:pPr>
        <w:pStyle w:val="TOC1"/>
        <w:tabs>
          <w:tab w:val="left" w:pos="480"/>
          <w:tab w:val="right" w:leader="dot" w:pos="9350"/>
        </w:tabs>
        <w:rPr>
          <w:rFonts w:asciiTheme="minorHAnsi" w:eastAsiaTheme="minorEastAsia" w:hAnsiTheme="minorHAnsi" w:cstheme="minorBidi"/>
          <w:noProof/>
          <w:sz w:val="22"/>
          <w:szCs w:val="22"/>
        </w:rPr>
      </w:pPr>
      <w:hyperlink w:anchor="_Toc39500065" w:history="1">
        <w:r w:rsidR="003E700C" w:rsidRPr="009E18E8">
          <w:rPr>
            <w:rStyle w:val="Hyperlink"/>
            <w:noProof/>
          </w:rPr>
          <w:t>2</w:t>
        </w:r>
        <w:r w:rsidR="003E700C">
          <w:rPr>
            <w:rFonts w:asciiTheme="minorHAnsi" w:eastAsiaTheme="minorEastAsia" w:hAnsiTheme="minorHAnsi" w:cstheme="minorBidi"/>
            <w:noProof/>
            <w:sz w:val="22"/>
            <w:szCs w:val="22"/>
          </w:rPr>
          <w:tab/>
        </w:r>
        <w:r w:rsidR="003E700C" w:rsidRPr="009E18E8">
          <w:rPr>
            <w:rStyle w:val="Hyperlink"/>
            <w:noProof/>
          </w:rPr>
          <w:t>Response Annotations</w:t>
        </w:r>
        <w:r w:rsidR="003E700C">
          <w:rPr>
            <w:noProof/>
            <w:webHidden/>
          </w:rPr>
          <w:tab/>
        </w:r>
        <w:r w:rsidR="003E700C">
          <w:rPr>
            <w:noProof/>
            <w:webHidden/>
          </w:rPr>
          <w:fldChar w:fldCharType="begin"/>
        </w:r>
        <w:r w:rsidR="003E700C">
          <w:rPr>
            <w:noProof/>
            <w:webHidden/>
          </w:rPr>
          <w:instrText xml:space="preserve"> PAGEREF _Toc39500065 \h </w:instrText>
        </w:r>
        <w:r w:rsidR="003E700C">
          <w:rPr>
            <w:noProof/>
            <w:webHidden/>
          </w:rPr>
        </w:r>
        <w:r w:rsidR="003E700C">
          <w:rPr>
            <w:noProof/>
            <w:webHidden/>
          </w:rPr>
          <w:fldChar w:fldCharType="separate"/>
        </w:r>
        <w:r w:rsidR="003E700C">
          <w:rPr>
            <w:noProof/>
            <w:webHidden/>
          </w:rPr>
          <w:t>7</w:t>
        </w:r>
        <w:r w:rsidR="003E700C">
          <w:rPr>
            <w:noProof/>
            <w:webHidden/>
          </w:rPr>
          <w:fldChar w:fldCharType="end"/>
        </w:r>
      </w:hyperlink>
    </w:p>
    <w:p w14:paraId="3B90C470" w14:textId="52257EE9" w:rsidR="003E700C" w:rsidRDefault="00BC06F1">
      <w:pPr>
        <w:pStyle w:val="TOC2"/>
        <w:tabs>
          <w:tab w:val="right" w:leader="dot" w:pos="9350"/>
        </w:tabs>
        <w:rPr>
          <w:rFonts w:asciiTheme="minorHAnsi" w:eastAsiaTheme="minorEastAsia" w:hAnsiTheme="minorHAnsi" w:cstheme="minorBidi"/>
          <w:noProof/>
          <w:sz w:val="22"/>
          <w:szCs w:val="22"/>
        </w:rPr>
      </w:pPr>
      <w:hyperlink w:anchor="_Toc39500066" w:history="1">
        <w:r w:rsidR="003E700C" w:rsidRPr="009E18E8">
          <w:rPr>
            <w:rStyle w:val="Hyperlink"/>
            <w:noProof/>
          </w:rPr>
          <w:t>2.1 Connection Capabilities</w:t>
        </w:r>
        <w:r w:rsidR="003E700C">
          <w:rPr>
            <w:noProof/>
            <w:webHidden/>
          </w:rPr>
          <w:tab/>
        </w:r>
        <w:r w:rsidR="003E700C">
          <w:rPr>
            <w:noProof/>
            <w:webHidden/>
          </w:rPr>
          <w:fldChar w:fldCharType="begin"/>
        </w:r>
        <w:r w:rsidR="003E700C">
          <w:rPr>
            <w:noProof/>
            <w:webHidden/>
          </w:rPr>
          <w:instrText xml:space="preserve"> PAGEREF _Toc39500066 \h </w:instrText>
        </w:r>
        <w:r w:rsidR="003E700C">
          <w:rPr>
            <w:noProof/>
            <w:webHidden/>
          </w:rPr>
        </w:r>
        <w:r w:rsidR="003E700C">
          <w:rPr>
            <w:noProof/>
            <w:webHidden/>
          </w:rPr>
          <w:fldChar w:fldCharType="separate"/>
        </w:r>
        <w:r w:rsidR="003E700C">
          <w:rPr>
            <w:noProof/>
            <w:webHidden/>
          </w:rPr>
          <w:t>7</w:t>
        </w:r>
        <w:r w:rsidR="003E700C">
          <w:rPr>
            <w:noProof/>
            <w:webHidden/>
          </w:rPr>
          <w:fldChar w:fldCharType="end"/>
        </w:r>
      </w:hyperlink>
    </w:p>
    <w:p w14:paraId="3BCCDF85" w14:textId="6C5608D9" w:rsidR="003E700C" w:rsidRDefault="00BC06F1">
      <w:pPr>
        <w:pStyle w:val="TOC2"/>
        <w:tabs>
          <w:tab w:val="right" w:leader="dot" w:pos="9350"/>
        </w:tabs>
        <w:rPr>
          <w:rFonts w:asciiTheme="minorHAnsi" w:eastAsiaTheme="minorEastAsia" w:hAnsiTheme="minorHAnsi" w:cstheme="minorBidi"/>
          <w:noProof/>
          <w:sz w:val="22"/>
          <w:szCs w:val="22"/>
        </w:rPr>
      </w:pPr>
      <w:hyperlink w:anchor="_Toc39500067" w:history="1">
        <w:r w:rsidR="003E700C" w:rsidRPr="009E18E8">
          <w:rPr>
            <w:rStyle w:val="Hyperlink"/>
            <w:noProof/>
          </w:rPr>
          <w:t>2.2 Target Capabilities</w:t>
        </w:r>
        <w:r w:rsidR="003E700C">
          <w:rPr>
            <w:noProof/>
            <w:webHidden/>
          </w:rPr>
          <w:tab/>
        </w:r>
        <w:r w:rsidR="003E700C">
          <w:rPr>
            <w:noProof/>
            <w:webHidden/>
          </w:rPr>
          <w:fldChar w:fldCharType="begin"/>
        </w:r>
        <w:r w:rsidR="003E700C">
          <w:rPr>
            <w:noProof/>
            <w:webHidden/>
          </w:rPr>
          <w:instrText xml:space="preserve"> PAGEREF _Toc39500067 \h </w:instrText>
        </w:r>
        <w:r w:rsidR="003E700C">
          <w:rPr>
            <w:noProof/>
            <w:webHidden/>
          </w:rPr>
        </w:r>
        <w:r w:rsidR="003E700C">
          <w:rPr>
            <w:noProof/>
            <w:webHidden/>
          </w:rPr>
          <w:fldChar w:fldCharType="separate"/>
        </w:r>
        <w:r w:rsidR="003E700C">
          <w:rPr>
            <w:noProof/>
            <w:webHidden/>
          </w:rPr>
          <w:t>8</w:t>
        </w:r>
        <w:r w:rsidR="003E700C">
          <w:rPr>
            <w:noProof/>
            <w:webHidden/>
          </w:rPr>
          <w:fldChar w:fldCharType="end"/>
        </w:r>
      </w:hyperlink>
    </w:p>
    <w:p w14:paraId="3DA7BB32" w14:textId="79A3C021" w:rsidR="003E700C" w:rsidRDefault="00BC06F1">
      <w:pPr>
        <w:pStyle w:val="TOC2"/>
        <w:tabs>
          <w:tab w:val="right" w:leader="dot" w:pos="9350"/>
        </w:tabs>
        <w:rPr>
          <w:rFonts w:asciiTheme="minorHAnsi" w:eastAsiaTheme="minorEastAsia" w:hAnsiTheme="minorHAnsi" w:cstheme="minorBidi"/>
          <w:noProof/>
          <w:sz w:val="22"/>
          <w:szCs w:val="22"/>
        </w:rPr>
      </w:pPr>
      <w:hyperlink w:anchor="_Toc39500068" w:history="1">
        <w:r w:rsidR="003E700C" w:rsidRPr="009E18E8">
          <w:rPr>
            <w:rStyle w:val="Hyperlink"/>
            <w:noProof/>
          </w:rPr>
          <w:t>2.3 Delivery Annotations (Request Message)</w:t>
        </w:r>
        <w:r w:rsidR="003E700C">
          <w:rPr>
            <w:noProof/>
            <w:webHidden/>
          </w:rPr>
          <w:tab/>
        </w:r>
        <w:r w:rsidR="003E700C">
          <w:rPr>
            <w:noProof/>
            <w:webHidden/>
          </w:rPr>
          <w:fldChar w:fldCharType="begin"/>
        </w:r>
        <w:r w:rsidR="003E700C">
          <w:rPr>
            <w:noProof/>
            <w:webHidden/>
          </w:rPr>
          <w:instrText xml:space="preserve"> PAGEREF _Toc39500068 \h </w:instrText>
        </w:r>
        <w:r w:rsidR="003E700C">
          <w:rPr>
            <w:noProof/>
            <w:webHidden/>
          </w:rPr>
        </w:r>
        <w:r w:rsidR="003E700C">
          <w:rPr>
            <w:noProof/>
            <w:webHidden/>
          </w:rPr>
          <w:fldChar w:fldCharType="separate"/>
        </w:r>
        <w:r w:rsidR="003E700C">
          <w:rPr>
            <w:noProof/>
            <w:webHidden/>
          </w:rPr>
          <w:t>8</w:t>
        </w:r>
        <w:r w:rsidR="003E700C">
          <w:rPr>
            <w:noProof/>
            <w:webHidden/>
          </w:rPr>
          <w:fldChar w:fldCharType="end"/>
        </w:r>
      </w:hyperlink>
    </w:p>
    <w:p w14:paraId="66C54ABF" w14:textId="591F8D9C" w:rsidR="003E700C" w:rsidRDefault="00BC06F1">
      <w:pPr>
        <w:pStyle w:val="TOC2"/>
        <w:tabs>
          <w:tab w:val="right" w:leader="dot" w:pos="9350"/>
        </w:tabs>
        <w:rPr>
          <w:rFonts w:asciiTheme="minorHAnsi" w:eastAsiaTheme="minorEastAsia" w:hAnsiTheme="minorHAnsi" w:cstheme="minorBidi"/>
          <w:noProof/>
          <w:sz w:val="22"/>
          <w:szCs w:val="22"/>
        </w:rPr>
      </w:pPr>
      <w:hyperlink w:anchor="_Toc39500069" w:history="1">
        <w:r w:rsidR="003E700C" w:rsidRPr="009E18E8">
          <w:rPr>
            <w:rStyle w:val="Hyperlink"/>
            <w:noProof/>
          </w:rPr>
          <w:t>2.4 Delivery Annotations (Response Messages)</w:t>
        </w:r>
        <w:r w:rsidR="003E700C">
          <w:rPr>
            <w:noProof/>
            <w:webHidden/>
          </w:rPr>
          <w:tab/>
        </w:r>
        <w:r w:rsidR="003E700C">
          <w:rPr>
            <w:noProof/>
            <w:webHidden/>
          </w:rPr>
          <w:fldChar w:fldCharType="begin"/>
        </w:r>
        <w:r w:rsidR="003E700C">
          <w:rPr>
            <w:noProof/>
            <w:webHidden/>
          </w:rPr>
          <w:instrText xml:space="preserve"> PAGEREF _Toc39500069 \h </w:instrText>
        </w:r>
        <w:r w:rsidR="003E700C">
          <w:rPr>
            <w:noProof/>
            <w:webHidden/>
          </w:rPr>
        </w:r>
        <w:r w:rsidR="003E700C">
          <w:rPr>
            <w:noProof/>
            <w:webHidden/>
          </w:rPr>
          <w:fldChar w:fldCharType="separate"/>
        </w:r>
        <w:r w:rsidR="003E700C">
          <w:rPr>
            <w:noProof/>
            <w:webHidden/>
          </w:rPr>
          <w:t>9</w:t>
        </w:r>
        <w:r w:rsidR="003E700C">
          <w:rPr>
            <w:noProof/>
            <w:webHidden/>
          </w:rPr>
          <w:fldChar w:fldCharType="end"/>
        </w:r>
      </w:hyperlink>
    </w:p>
    <w:p w14:paraId="39D17C92" w14:textId="4569F16A" w:rsidR="003E700C" w:rsidRDefault="00BC06F1">
      <w:pPr>
        <w:pStyle w:val="TOC2"/>
        <w:tabs>
          <w:tab w:val="right" w:leader="dot" w:pos="9350"/>
        </w:tabs>
        <w:rPr>
          <w:rFonts w:asciiTheme="minorHAnsi" w:eastAsiaTheme="minorEastAsia" w:hAnsiTheme="minorHAnsi" w:cstheme="minorBidi"/>
          <w:noProof/>
          <w:sz w:val="22"/>
          <w:szCs w:val="22"/>
        </w:rPr>
      </w:pPr>
      <w:hyperlink w:anchor="_Toc39500070" w:history="1">
        <w:r w:rsidR="003E700C" w:rsidRPr="009E18E8">
          <w:rPr>
            <w:rStyle w:val="Hyperlink"/>
            <w:noProof/>
          </w:rPr>
          <w:t>2.5 Message Rewriting</w:t>
        </w:r>
        <w:r w:rsidR="003E700C">
          <w:rPr>
            <w:noProof/>
            <w:webHidden/>
          </w:rPr>
          <w:tab/>
        </w:r>
        <w:r w:rsidR="003E700C">
          <w:rPr>
            <w:noProof/>
            <w:webHidden/>
          </w:rPr>
          <w:fldChar w:fldCharType="begin"/>
        </w:r>
        <w:r w:rsidR="003E700C">
          <w:rPr>
            <w:noProof/>
            <w:webHidden/>
          </w:rPr>
          <w:instrText xml:space="preserve"> PAGEREF _Toc39500070 \h </w:instrText>
        </w:r>
        <w:r w:rsidR="003E700C">
          <w:rPr>
            <w:noProof/>
            <w:webHidden/>
          </w:rPr>
        </w:r>
        <w:r w:rsidR="003E700C">
          <w:rPr>
            <w:noProof/>
            <w:webHidden/>
          </w:rPr>
          <w:fldChar w:fldCharType="separate"/>
        </w:r>
        <w:r w:rsidR="003E700C">
          <w:rPr>
            <w:noProof/>
            <w:webHidden/>
          </w:rPr>
          <w:t>10</w:t>
        </w:r>
        <w:r w:rsidR="003E700C">
          <w:rPr>
            <w:noProof/>
            <w:webHidden/>
          </w:rPr>
          <w:fldChar w:fldCharType="end"/>
        </w:r>
      </w:hyperlink>
    </w:p>
    <w:p w14:paraId="34A4B831" w14:textId="748B1899" w:rsidR="003E700C" w:rsidRDefault="00BC06F1">
      <w:pPr>
        <w:pStyle w:val="TOC1"/>
        <w:tabs>
          <w:tab w:val="left" w:pos="480"/>
          <w:tab w:val="right" w:leader="dot" w:pos="9350"/>
        </w:tabs>
        <w:rPr>
          <w:rFonts w:asciiTheme="minorHAnsi" w:eastAsiaTheme="minorEastAsia" w:hAnsiTheme="minorHAnsi" w:cstheme="minorBidi"/>
          <w:noProof/>
          <w:sz w:val="22"/>
          <w:szCs w:val="22"/>
        </w:rPr>
      </w:pPr>
      <w:hyperlink w:anchor="_Toc39500071" w:history="1">
        <w:r w:rsidR="003E700C" w:rsidRPr="009E18E8">
          <w:rPr>
            <w:rStyle w:val="Hyperlink"/>
            <w:noProof/>
          </w:rPr>
          <w:t>3</w:t>
        </w:r>
        <w:r w:rsidR="003E700C">
          <w:rPr>
            <w:rFonts w:asciiTheme="minorHAnsi" w:eastAsiaTheme="minorEastAsia" w:hAnsiTheme="minorHAnsi" w:cstheme="minorBidi"/>
            <w:noProof/>
            <w:sz w:val="22"/>
            <w:szCs w:val="22"/>
          </w:rPr>
          <w:tab/>
        </w:r>
        <w:r w:rsidR="003E700C" w:rsidRPr="009E18E8">
          <w:rPr>
            <w:rStyle w:val="Hyperlink"/>
            <w:noProof/>
          </w:rPr>
          <w:t>Conformance</w:t>
        </w:r>
        <w:r w:rsidR="003E700C">
          <w:rPr>
            <w:noProof/>
            <w:webHidden/>
          </w:rPr>
          <w:tab/>
        </w:r>
        <w:r w:rsidR="003E700C">
          <w:rPr>
            <w:noProof/>
            <w:webHidden/>
          </w:rPr>
          <w:fldChar w:fldCharType="begin"/>
        </w:r>
        <w:r w:rsidR="003E700C">
          <w:rPr>
            <w:noProof/>
            <w:webHidden/>
          </w:rPr>
          <w:instrText xml:space="preserve"> PAGEREF _Toc39500071 \h </w:instrText>
        </w:r>
        <w:r w:rsidR="003E700C">
          <w:rPr>
            <w:noProof/>
            <w:webHidden/>
          </w:rPr>
        </w:r>
        <w:r w:rsidR="003E700C">
          <w:rPr>
            <w:noProof/>
            <w:webHidden/>
          </w:rPr>
          <w:fldChar w:fldCharType="separate"/>
        </w:r>
        <w:r w:rsidR="003E700C">
          <w:rPr>
            <w:noProof/>
            <w:webHidden/>
          </w:rPr>
          <w:t>11</w:t>
        </w:r>
        <w:r w:rsidR="003E700C">
          <w:rPr>
            <w:noProof/>
            <w:webHidden/>
          </w:rPr>
          <w:fldChar w:fldCharType="end"/>
        </w:r>
      </w:hyperlink>
    </w:p>
    <w:p w14:paraId="2E3B10C2" w14:textId="36BECB99" w:rsidR="003E700C" w:rsidRDefault="00BC06F1">
      <w:pPr>
        <w:pStyle w:val="TOC1"/>
        <w:tabs>
          <w:tab w:val="right" w:leader="dot" w:pos="9350"/>
        </w:tabs>
        <w:rPr>
          <w:rFonts w:asciiTheme="minorHAnsi" w:eastAsiaTheme="minorEastAsia" w:hAnsiTheme="minorHAnsi" w:cstheme="minorBidi"/>
          <w:noProof/>
          <w:sz w:val="22"/>
          <w:szCs w:val="22"/>
        </w:rPr>
      </w:pPr>
      <w:hyperlink w:anchor="_Toc39500072" w:history="1">
        <w:r w:rsidR="003E700C" w:rsidRPr="009E18E8">
          <w:rPr>
            <w:rStyle w:val="Hyperlink"/>
            <w:noProof/>
          </w:rPr>
          <w:t>Appendix A. Acknowledgments</w:t>
        </w:r>
        <w:r w:rsidR="003E700C">
          <w:rPr>
            <w:noProof/>
            <w:webHidden/>
          </w:rPr>
          <w:tab/>
        </w:r>
        <w:r w:rsidR="003E700C">
          <w:rPr>
            <w:noProof/>
            <w:webHidden/>
          </w:rPr>
          <w:fldChar w:fldCharType="begin"/>
        </w:r>
        <w:r w:rsidR="003E700C">
          <w:rPr>
            <w:noProof/>
            <w:webHidden/>
          </w:rPr>
          <w:instrText xml:space="preserve"> PAGEREF _Toc39500072 \h </w:instrText>
        </w:r>
        <w:r w:rsidR="003E700C">
          <w:rPr>
            <w:noProof/>
            <w:webHidden/>
          </w:rPr>
        </w:r>
        <w:r w:rsidR="003E700C">
          <w:rPr>
            <w:noProof/>
            <w:webHidden/>
          </w:rPr>
          <w:fldChar w:fldCharType="separate"/>
        </w:r>
        <w:r w:rsidR="003E700C">
          <w:rPr>
            <w:noProof/>
            <w:webHidden/>
          </w:rPr>
          <w:t>12</w:t>
        </w:r>
        <w:r w:rsidR="003E700C">
          <w:rPr>
            <w:noProof/>
            <w:webHidden/>
          </w:rPr>
          <w:fldChar w:fldCharType="end"/>
        </w:r>
      </w:hyperlink>
    </w:p>
    <w:p w14:paraId="2AFEBDF7" w14:textId="361AEA11" w:rsidR="003E700C" w:rsidRDefault="00BC06F1">
      <w:pPr>
        <w:pStyle w:val="TOC1"/>
        <w:tabs>
          <w:tab w:val="right" w:leader="dot" w:pos="9350"/>
        </w:tabs>
        <w:rPr>
          <w:rFonts w:asciiTheme="minorHAnsi" w:eastAsiaTheme="minorEastAsia" w:hAnsiTheme="minorHAnsi" w:cstheme="minorBidi"/>
          <w:noProof/>
          <w:sz w:val="22"/>
          <w:szCs w:val="22"/>
        </w:rPr>
      </w:pPr>
      <w:hyperlink w:anchor="_Toc39500073" w:history="1">
        <w:r w:rsidR="003E700C" w:rsidRPr="009E18E8">
          <w:rPr>
            <w:rStyle w:val="Hyperlink"/>
            <w:noProof/>
          </w:rPr>
          <w:t>Appendix B. Revision History</w:t>
        </w:r>
        <w:r w:rsidR="003E700C">
          <w:rPr>
            <w:noProof/>
            <w:webHidden/>
          </w:rPr>
          <w:tab/>
        </w:r>
        <w:r w:rsidR="003E700C">
          <w:rPr>
            <w:noProof/>
            <w:webHidden/>
          </w:rPr>
          <w:fldChar w:fldCharType="begin"/>
        </w:r>
        <w:r w:rsidR="003E700C">
          <w:rPr>
            <w:noProof/>
            <w:webHidden/>
          </w:rPr>
          <w:instrText xml:space="preserve"> PAGEREF _Toc39500073 \h </w:instrText>
        </w:r>
        <w:r w:rsidR="003E700C">
          <w:rPr>
            <w:noProof/>
            <w:webHidden/>
          </w:rPr>
        </w:r>
        <w:r w:rsidR="003E700C">
          <w:rPr>
            <w:noProof/>
            <w:webHidden/>
          </w:rPr>
          <w:fldChar w:fldCharType="separate"/>
        </w:r>
        <w:r w:rsidR="003E700C">
          <w:rPr>
            <w:noProof/>
            <w:webHidden/>
          </w:rPr>
          <w:t>13</w:t>
        </w:r>
        <w:r w:rsidR="003E700C">
          <w:rPr>
            <w:noProof/>
            <w:webHidden/>
          </w:rPr>
          <w:fldChar w:fldCharType="end"/>
        </w:r>
      </w:hyperlink>
    </w:p>
    <w:p w14:paraId="0F6DD027" w14:textId="7A66D294"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35"/>
          <w:footerReference w:type="default" r:id="rId36"/>
          <w:footerReference w:type="first" r:id="rId37"/>
          <w:pgSz w:w="12240" w:h="15840" w:code="1"/>
          <w:pgMar w:top="1440" w:right="1440" w:bottom="720" w:left="1440" w:header="720" w:footer="508" w:gutter="0"/>
          <w:cols w:space="720"/>
          <w:docGrid w:linePitch="360"/>
        </w:sectPr>
      </w:pPr>
    </w:p>
    <w:p w14:paraId="3599D157" w14:textId="77777777" w:rsidR="00436EC5" w:rsidRPr="00C52EFC" w:rsidRDefault="00436EC5" w:rsidP="00545266">
      <w:pPr>
        <w:pStyle w:val="Heading1"/>
        <w:numPr>
          <w:ilvl w:val="0"/>
          <w:numId w:val="2"/>
        </w:numPr>
      </w:pPr>
      <w:bookmarkStart w:id="1" w:name="_Toc34405473"/>
      <w:bookmarkStart w:id="2" w:name="_Toc39500062"/>
      <w:r>
        <w:lastRenderedPageBreak/>
        <w:t>Introduction</w:t>
      </w:r>
      <w:bookmarkEnd w:id="1"/>
      <w:bookmarkEnd w:id="2"/>
    </w:p>
    <w:p w14:paraId="6900CF78" w14:textId="77777777" w:rsidR="00436EC5" w:rsidRDefault="00436EC5" w:rsidP="00436EC5">
      <w:pPr>
        <w:rPr>
          <w:rFonts w:ascii="Arial" w:hAnsi="Arial"/>
        </w:rPr>
      </w:pPr>
      <w:bookmarkStart w:id="3" w:name="_Toc85472893"/>
      <w:bookmarkStart w:id="4" w:name="_Toc287332007"/>
      <w:r>
        <w:rPr>
          <w:rFonts w:ascii="Arial" w:hAnsi="Arial"/>
        </w:rPr>
        <w:t>Large scale messaging networks may be composed of multiple sub-networks connected via defined gateways or bridges.  Each sub-network may purposefully restrict the exposure of their internal address topology and/or prevent unsolicited attachment to its nodes.  An address defined in one sub-network may not be directly reachable from another sub-network. Unless a coordinated addressing policy is enacted across the network, an address is scoped only to the scope in which the message originated.</w:t>
      </w:r>
    </w:p>
    <w:p w14:paraId="5F2418C4" w14:textId="77777777" w:rsidR="00436EC5" w:rsidRDefault="00436EC5" w:rsidP="00436EC5">
      <w:pPr>
        <w:rPr>
          <w:rFonts w:ascii="Arial" w:hAnsi="Arial"/>
        </w:rPr>
      </w:pPr>
    </w:p>
    <w:p w14:paraId="06D6FFCF" w14:textId="21279814" w:rsidR="00436EC5" w:rsidRDefault="00436EC5" w:rsidP="00436EC5">
      <w:pPr>
        <w:rPr>
          <w:rFonts w:ascii="Arial" w:hAnsi="Arial"/>
        </w:rPr>
      </w:pPr>
      <w:r>
        <w:rPr>
          <w:rFonts w:ascii="Arial" w:hAnsi="Arial"/>
        </w:rPr>
        <w:t xml:space="preserve">An AMQP message may carry explicit or implicit address information to be used by the ultimate recipient (for example in the reply-to property).  These addresses are set by the originator of the message, and thus would be expected to be scoped to the address scope of the originator. If the message traverses a boundary between address scopes, this means that addresses may no longer be meaningful to the recipient (they may not be routable, or may be routed to the wrong destination in the case of naming collision between namespaces). For any address in the bare message the value MUST NOT be modified, as this would contravene the requirements of </w:t>
      </w:r>
      <w:hyperlink r:id="rId38" w:anchor="section-message-format" w:history="1">
        <w:r w:rsidRPr="00F24666">
          <w:rPr>
            <w:rStyle w:val="Hyperlink"/>
            <w:rFonts w:ascii="Arial" w:hAnsi="Arial"/>
          </w:rPr>
          <w:t>Section 3.2</w:t>
        </w:r>
      </w:hyperlink>
      <w:r>
        <w:rPr>
          <w:rFonts w:ascii="Arial" w:hAnsi="Arial"/>
        </w:rPr>
        <w:t xml:space="preserve"> in </w:t>
      </w:r>
      <w:r w:rsidRPr="00297BEB">
        <w:rPr>
          <w:rFonts w:ascii="Arial" w:hAnsi="Arial" w:cs="Arial"/>
          <w:szCs w:val="20"/>
        </w:rPr>
        <w:t>[</w:t>
      </w:r>
      <w:r w:rsidRPr="00297BEB">
        <w:rPr>
          <w:rStyle w:val="Refterm"/>
          <w:rFonts w:ascii="Arial" w:hAnsi="Arial" w:cs="Arial"/>
          <w:szCs w:val="20"/>
        </w:rPr>
        <w:fldChar w:fldCharType="begin"/>
      </w:r>
      <w:r w:rsidRPr="00297BEB">
        <w:rPr>
          <w:rStyle w:val="Refterm"/>
          <w:rFonts w:ascii="Arial" w:hAnsi="Arial" w:cs="Arial"/>
          <w:szCs w:val="20"/>
        </w:rPr>
        <w:instrText xml:space="preserve"> REF AMQP \h  \* MERGEFORMAT </w:instrText>
      </w:r>
      <w:r w:rsidRPr="00297BEB">
        <w:rPr>
          <w:rStyle w:val="Refterm"/>
          <w:rFonts w:ascii="Arial" w:hAnsi="Arial" w:cs="Arial"/>
          <w:szCs w:val="20"/>
        </w:rPr>
      </w:r>
      <w:r w:rsidRPr="00297BEB">
        <w:rPr>
          <w:rStyle w:val="Refterm"/>
          <w:rFonts w:ascii="Arial" w:hAnsi="Arial" w:cs="Arial"/>
          <w:szCs w:val="20"/>
        </w:rPr>
        <w:fldChar w:fldCharType="separate"/>
      </w:r>
      <w:r w:rsidRPr="00320957">
        <w:rPr>
          <w:rFonts w:ascii="Arial" w:hAnsi="Arial" w:cs="Arial"/>
          <w:b/>
          <w:szCs w:val="20"/>
        </w:rPr>
        <w:t>AMQP</w:t>
      </w:r>
      <w:r w:rsidRPr="00297BEB">
        <w:rPr>
          <w:rStyle w:val="Refterm"/>
          <w:rFonts w:ascii="Arial" w:hAnsi="Arial" w:cs="Arial"/>
          <w:szCs w:val="20"/>
        </w:rPr>
        <w:fldChar w:fldCharType="end"/>
      </w:r>
      <w:r w:rsidRPr="00297BEB">
        <w:rPr>
          <w:rFonts w:ascii="Arial" w:hAnsi="Arial" w:cs="Arial"/>
          <w:szCs w:val="20"/>
        </w:rPr>
        <w:t>]</w:t>
      </w:r>
      <w:r>
        <w:rPr>
          <w:rFonts w:ascii="Arial" w:hAnsi="Arial" w:cs="Arial"/>
          <w:szCs w:val="20"/>
        </w:rPr>
        <w:t>.</w:t>
      </w:r>
      <w:r>
        <w:rPr>
          <w:rFonts w:ascii="Arial" w:hAnsi="Arial"/>
        </w:rPr>
        <w:t xml:space="preserve"> This document defines a mechanism by which messages can be annotated in such a way that response messages may be correctly routed.</w:t>
      </w:r>
    </w:p>
    <w:p w14:paraId="01204B32" w14:textId="77777777" w:rsidR="00436EC5" w:rsidRDefault="00436EC5" w:rsidP="00436EC5">
      <w:pPr>
        <w:rPr>
          <w:rFonts w:ascii="Arial" w:hAnsi="Arial"/>
        </w:rPr>
      </w:pPr>
      <w:r>
        <w:rPr>
          <w:rFonts w:ascii="Arial" w:hAnsi="Arial"/>
          <w:noProof/>
        </w:rPr>
        <mc:AlternateContent>
          <mc:Choice Requires="wpg">
            <w:drawing>
              <wp:anchor distT="0" distB="0" distL="114300" distR="114300" simplePos="0" relativeHeight="251659264" behindDoc="0" locked="0" layoutInCell="1" allowOverlap="1" wp14:anchorId="7E049988" wp14:editId="2BBFC233">
                <wp:simplePos x="0" y="0"/>
                <wp:positionH relativeFrom="column">
                  <wp:posOffset>2540</wp:posOffset>
                </wp:positionH>
                <wp:positionV relativeFrom="paragraph">
                  <wp:posOffset>314325</wp:posOffset>
                </wp:positionV>
                <wp:extent cx="5715000" cy="2232660"/>
                <wp:effectExtent l="57150" t="38100" r="76200" b="0"/>
                <wp:wrapTopAndBottom/>
                <wp:docPr id="39" name="Group 39"/>
                <wp:cNvGraphicFramePr/>
                <a:graphic xmlns:a="http://schemas.openxmlformats.org/drawingml/2006/main">
                  <a:graphicData uri="http://schemas.microsoft.com/office/word/2010/wordprocessingGroup">
                    <wpg:wgp>
                      <wpg:cNvGrpSpPr/>
                      <wpg:grpSpPr>
                        <a:xfrm>
                          <a:off x="0" y="0"/>
                          <a:ext cx="5715000" cy="2232660"/>
                          <a:chOff x="0" y="0"/>
                          <a:chExt cx="5715000" cy="1880172"/>
                        </a:xfrm>
                      </wpg:grpSpPr>
                      <wpg:grpSp>
                        <wpg:cNvPr id="41" name="Group 41"/>
                        <wpg:cNvGrpSpPr/>
                        <wpg:grpSpPr>
                          <a:xfrm>
                            <a:off x="0" y="0"/>
                            <a:ext cx="5715000" cy="1485900"/>
                            <a:chOff x="0" y="0"/>
                            <a:chExt cx="5715000" cy="1485900"/>
                          </a:xfrm>
                        </wpg:grpSpPr>
                        <wps:wsp>
                          <wps:cNvPr id="42" name="Straight Connector 42"/>
                          <wps:cNvCnPr/>
                          <wps:spPr>
                            <a:xfrm>
                              <a:off x="2895600" y="0"/>
                              <a:ext cx="0" cy="1485900"/>
                            </a:xfrm>
                            <a:prstGeom prst="line">
                              <a:avLst/>
                            </a:prstGeom>
                            <a:ln w="762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43" name="Straight Connector 43"/>
                          <wps:cNvCnPr/>
                          <wps:spPr>
                            <a:xfrm>
                              <a:off x="2743200" y="0"/>
                              <a:ext cx="0" cy="1485900"/>
                            </a:xfrm>
                            <a:prstGeom prst="line">
                              <a:avLst/>
                            </a:prstGeom>
                            <a:ln w="762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wpg:grpSp>
                          <wpg:cNvPr id="46" name="Group 46"/>
                          <wpg:cNvGrpSpPr/>
                          <wpg:grpSpPr>
                            <a:xfrm>
                              <a:off x="0" y="342900"/>
                              <a:ext cx="5715000" cy="1028700"/>
                              <a:chOff x="0" y="0"/>
                              <a:chExt cx="5715000" cy="1028700"/>
                            </a:xfrm>
                          </wpg:grpSpPr>
                          <wpg:grpSp>
                            <wpg:cNvPr id="48" name="Group 48"/>
                            <wpg:cNvGrpSpPr/>
                            <wpg:grpSpPr>
                              <a:xfrm>
                                <a:off x="0" y="0"/>
                                <a:ext cx="1143000" cy="1028700"/>
                                <a:chOff x="0" y="0"/>
                                <a:chExt cx="1143000" cy="1028700"/>
                              </a:xfrm>
                            </wpg:grpSpPr>
                            <wps:wsp>
                              <wps:cNvPr id="57" name="Rounded Rectangle 57"/>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3429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6D68767F" w14:textId="77777777" w:rsidR="00436EC5" w:rsidRPr="009B124D" w:rsidRDefault="00436EC5" w:rsidP="00436EC5">
                                    <w:pPr>
                                      <w:jc w:val="center"/>
                                      <w:rPr>
                                        <w:color w:val="000000" w:themeColor="text1"/>
                                        <w:szCs w:val="20"/>
                                      </w:rPr>
                                    </w:pPr>
                                    <w:r>
                                      <w:rPr>
                                        <w:i/>
                                        <w:color w:val="000000" w:themeColor="text1"/>
                                        <w:szCs w:val="20"/>
                                      </w:rPr>
                                      <w:t>O</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3DF64" w14:textId="77777777" w:rsidR="00436EC5" w:rsidRPr="00942477" w:rsidRDefault="00436EC5" w:rsidP="00436EC5">
                                    <w:pPr>
                                      <w:jc w:val="center"/>
                                      <w:rPr>
                                        <w:rFonts w:ascii="Arial" w:hAnsi="Arial"/>
                                        <w:sz w:val="16"/>
                                        <w:szCs w:val="12"/>
                                        <w:lang w:val="en-GB"/>
                                      </w:rPr>
                                    </w:pPr>
                                    <w:r w:rsidRPr="00942477">
                                      <w:rPr>
                                        <w:rFonts w:ascii="Arial" w:hAnsi="Arial"/>
                                        <w:sz w:val="16"/>
                                        <w:szCs w:val="12"/>
                                        <w:lang w:val="en-GB"/>
                                      </w:rPr>
                                      <w:t>Originator</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grpSp>
                            <wpg:cNvPr id="60" name="Group 60"/>
                            <wpg:cNvGrpSpPr/>
                            <wpg:grpSpPr>
                              <a:xfrm>
                                <a:off x="1371600" y="0"/>
                                <a:ext cx="1143000" cy="1028700"/>
                                <a:chOff x="0" y="0"/>
                                <a:chExt cx="1143000" cy="1028700"/>
                              </a:xfrm>
                            </wpg:grpSpPr>
                            <wps:wsp>
                              <wps:cNvPr id="61" name="Rounded Rectangle 61"/>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F20A0" w14:textId="77777777" w:rsidR="00436EC5" w:rsidRPr="00942477" w:rsidRDefault="00436EC5" w:rsidP="00436EC5">
                                    <w:pPr>
                                      <w:jc w:val="center"/>
                                      <w:rPr>
                                        <w:rFonts w:ascii="Arial" w:hAnsi="Arial"/>
                                        <w:sz w:val="16"/>
                                        <w:szCs w:val="12"/>
                                      </w:rPr>
                                    </w:pPr>
                                    <w:r>
                                      <w:rPr>
                                        <w:rFonts w:ascii="Arial" w:hAnsi="Arial"/>
                                        <w:sz w:val="16"/>
                                        <w:szCs w:val="12"/>
                                      </w:rPr>
                                      <w:t>Scope A Gateway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63" name="Rounded Rectangle 63"/>
                            <wps:cNvSpPr/>
                            <wps:spPr>
                              <a:xfrm>
                                <a:off x="320040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320040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A668C" w14:textId="77777777" w:rsidR="00436EC5" w:rsidRPr="00942477" w:rsidRDefault="00436EC5" w:rsidP="00436EC5">
                                  <w:pPr>
                                    <w:jc w:val="center"/>
                                    <w:rPr>
                                      <w:rFonts w:ascii="Arial" w:hAnsi="Arial"/>
                                      <w:sz w:val="16"/>
                                      <w:szCs w:val="12"/>
                                    </w:rPr>
                                  </w:pPr>
                                  <w:r>
                                    <w:rPr>
                                      <w:rFonts w:ascii="Arial" w:hAnsi="Arial"/>
                                      <w:sz w:val="16"/>
                                      <w:szCs w:val="12"/>
                                    </w:rPr>
                                    <w:t xml:space="preserve">Scope B </w:t>
                                  </w:r>
                                  <w:r w:rsidRPr="00942477">
                                    <w:rPr>
                                      <w:rFonts w:ascii="Arial" w:hAnsi="Arial"/>
                                      <w:sz w:val="16"/>
                                      <w:szCs w:val="12"/>
                                    </w:rPr>
                                    <w:t>Gateway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cNvPr id="66" name="Group 66"/>
                            <wpg:cNvGrpSpPr/>
                            <wpg:grpSpPr>
                              <a:xfrm>
                                <a:off x="4572000" y="0"/>
                                <a:ext cx="1143000" cy="1028700"/>
                                <a:chOff x="0" y="0"/>
                                <a:chExt cx="1143000" cy="1028700"/>
                              </a:xfrm>
                            </wpg:grpSpPr>
                            <wps:wsp>
                              <wps:cNvPr id="67" name="Rounded Rectangle 67"/>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429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656D69B1" w14:textId="77777777" w:rsidR="00436EC5" w:rsidRPr="009B124D" w:rsidRDefault="00436EC5" w:rsidP="00436EC5">
                                    <w:pPr>
                                      <w:jc w:val="center"/>
                                      <w:rPr>
                                        <w:color w:val="000000" w:themeColor="text1"/>
                                        <w:szCs w:val="20"/>
                                      </w:rPr>
                                    </w:pPr>
                                    <w:r>
                                      <w:rPr>
                                        <w:i/>
                                        <w:color w:val="000000" w:themeColor="text1"/>
                                        <w:szCs w:val="20"/>
                                      </w:rPr>
                                      <w:t>R</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BEB54" w14:textId="77777777" w:rsidR="00436EC5" w:rsidRPr="00942477" w:rsidRDefault="00436EC5" w:rsidP="00436EC5">
                                    <w:pPr>
                                      <w:jc w:val="center"/>
                                      <w:rPr>
                                        <w:rFonts w:ascii="Arial" w:hAnsi="Arial"/>
                                        <w:sz w:val="16"/>
                                        <w:szCs w:val="12"/>
                                        <w:lang w:val="en-GB"/>
                                      </w:rPr>
                                    </w:pPr>
                                    <w:r>
                                      <w:rPr>
                                        <w:rFonts w:ascii="Arial" w:hAnsi="Arial"/>
                                        <w:sz w:val="16"/>
                                        <w:szCs w:val="12"/>
                                        <w:lang w:val="en-GB"/>
                                      </w:rPr>
                                      <w:t>Recipient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70" name="Straight Arrow Connector 70"/>
                            <wps:cNvCnPr/>
                            <wps:spPr>
                              <a:xfrm>
                                <a:off x="800100" y="574040"/>
                                <a:ext cx="9144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2" name="Straight Arrow Connector 72"/>
                            <wps:cNvCnPr/>
                            <wps:spPr>
                              <a:xfrm>
                                <a:off x="4000500" y="574040"/>
                                <a:ext cx="9144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74" name="Straight Arrow Connector 74"/>
                            <wps:cNvCnPr/>
                            <wps:spPr>
                              <a:xfrm>
                                <a:off x="2171700" y="574040"/>
                                <a:ext cx="13716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g:grpSp>
                      </wpg:grpSp>
                      <wps:wsp>
                        <wps:cNvPr id="76" name="Left Brace 76"/>
                        <wps:cNvSpPr/>
                        <wps:spPr>
                          <a:xfrm rot="16200000">
                            <a:off x="1186132" y="418380"/>
                            <a:ext cx="227330" cy="22866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Left Brace 77"/>
                        <wps:cNvSpPr/>
                        <wps:spPr>
                          <a:xfrm rot="16200000">
                            <a:off x="4395158" y="409755"/>
                            <a:ext cx="227330" cy="22866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716657" y="698739"/>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33905AF2" w14:textId="77777777" w:rsidR="00436EC5" w:rsidRPr="009B124D" w:rsidRDefault="00436EC5" w:rsidP="00436EC5">
                              <w:pPr>
                                <w:jc w:val="center"/>
                                <w:rPr>
                                  <w:color w:val="000000" w:themeColor="text1"/>
                                  <w:szCs w:val="20"/>
                                </w:rPr>
                              </w:pPr>
                              <w:r>
                                <w:rPr>
                                  <w:i/>
                                  <w:color w:val="000000" w:themeColor="text1"/>
                                  <w:szCs w:val="20"/>
                                </w:rPr>
                                <w:t>G</w:t>
                              </w:r>
                              <w:r>
                                <w:rPr>
                                  <w:i/>
                                  <w:color w:val="000000" w:themeColor="text1"/>
                                  <w:szCs w:val="20"/>
                                  <w:vertAlign w:val="subscript"/>
                                </w:rPr>
                                <w:t>A</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3545457" y="698739"/>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78660FD2" w14:textId="77777777" w:rsidR="00436EC5" w:rsidRPr="009B124D" w:rsidRDefault="00436EC5" w:rsidP="00436EC5">
                              <w:pPr>
                                <w:jc w:val="center"/>
                                <w:rPr>
                                  <w:color w:val="000000" w:themeColor="text1"/>
                                  <w:szCs w:val="20"/>
                                </w:rPr>
                              </w:pPr>
                              <w:r>
                                <w:rPr>
                                  <w:i/>
                                  <w:color w:val="000000" w:themeColor="text1"/>
                                  <w:szCs w:val="20"/>
                                </w:rPr>
                                <w:t>G</w:t>
                              </w:r>
                              <w:r>
                                <w:rPr>
                                  <w:i/>
                                  <w:color w:val="000000" w:themeColor="text1"/>
                                  <w:szCs w:val="20"/>
                                  <w:vertAlign w:val="subscript"/>
                                </w:rPr>
                                <w:t>B</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741872" y="1655768"/>
                            <a:ext cx="1066165" cy="2244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F8E1C8" w14:textId="77777777" w:rsidR="00436EC5" w:rsidRPr="00236E5B" w:rsidRDefault="00436EC5" w:rsidP="00436EC5">
                              <w:pPr>
                                <w:rPr>
                                  <w:rFonts w:ascii="Arial" w:hAnsi="Arial" w:cs="Arial"/>
                                  <w:sz w:val="18"/>
                                  <w:szCs w:val="18"/>
                                  <w:lang w:val="en-GB"/>
                                </w:rPr>
                              </w:pPr>
                              <w:r w:rsidRPr="00236E5B">
                                <w:rPr>
                                  <w:rFonts w:ascii="Arial" w:hAnsi="Arial" w:cs="Arial"/>
                                  <w:sz w:val="18"/>
                                  <w:szCs w:val="18"/>
                                  <w:lang w:val="en-GB"/>
                                </w:rPr>
                                <w:t xml:space="preserve">Address </w:t>
                              </w:r>
                              <w:r>
                                <w:rPr>
                                  <w:rFonts w:ascii="Arial" w:hAnsi="Arial" w:cs="Arial"/>
                                  <w:sz w:val="18"/>
                                  <w:szCs w:val="18"/>
                                  <w:lang w:val="en-GB"/>
                                </w:rPr>
                                <w:t>Scope</w:t>
                              </w:r>
                              <w:r w:rsidRPr="00236E5B">
                                <w:rPr>
                                  <w:rFonts w:ascii="Arial" w:hAnsi="Arial" w:cs="Arial"/>
                                  <w:sz w:val="18"/>
                                  <w:szCs w:val="18"/>
                                  <w:lang w:val="en-GB"/>
                                </w:rPr>
                                <w:t xml:space="preserv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1" name="Text Box 81"/>
                        <wps:cNvSpPr txBox="1"/>
                        <wps:spPr>
                          <a:xfrm>
                            <a:off x="3933645" y="1646313"/>
                            <a:ext cx="1066165" cy="223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7F96E5" w14:textId="77777777" w:rsidR="00436EC5" w:rsidRPr="00236E5B" w:rsidRDefault="00436EC5" w:rsidP="00436EC5">
                              <w:pPr>
                                <w:rPr>
                                  <w:rFonts w:ascii="Arial" w:hAnsi="Arial" w:cs="Arial"/>
                                  <w:sz w:val="18"/>
                                  <w:szCs w:val="18"/>
                                  <w:lang w:val="en-GB"/>
                                </w:rPr>
                              </w:pPr>
                              <w:r w:rsidRPr="00236E5B">
                                <w:rPr>
                                  <w:rFonts w:ascii="Arial" w:hAnsi="Arial" w:cs="Arial"/>
                                  <w:sz w:val="18"/>
                                  <w:szCs w:val="18"/>
                                  <w:lang w:val="en-GB"/>
                                </w:rPr>
                                <w:t xml:space="preserve">Address </w:t>
                              </w:r>
                              <w:r>
                                <w:rPr>
                                  <w:rFonts w:ascii="Arial" w:hAnsi="Arial" w:cs="Arial"/>
                                  <w:sz w:val="18"/>
                                  <w:szCs w:val="18"/>
                                  <w:lang w:val="en-GB"/>
                                </w:rPr>
                                <w:t>Scope</w:t>
                              </w:r>
                              <w:r w:rsidRPr="00236E5B">
                                <w:rPr>
                                  <w:rFonts w:ascii="Arial" w:hAnsi="Arial" w:cs="Arial"/>
                                  <w:sz w:val="18"/>
                                  <w:szCs w:val="18"/>
                                  <w:lang w:val="en-GB"/>
                                </w:rPr>
                                <w:t xml:space="preserve"> </w:t>
                              </w:r>
                              <w:r>
                                <w:rPr>
                                  <w:rFonts w:ascii="Arial" w:hAnsi="Arial" w:cs="Arial"/>
                                  <w:sz w:val="18"/>
                                  <w:szCs w:val="18"/>
                                  <w:lang w:val="en-GB"/>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E049988" id="Group 39" o:spid="_x0000_s1026" style="position:absolute;margin-left:.2pt;margin-top:24.75pt;width:450pt;height:175.8pt;z-index:251659264;mso-height-relative:margin" coordsize="57150,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">
                <v:group id="Group 41" o:spid="_x0000_s1027" style="position:absolute;width:57150;height:14859" coordsize="57150,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42" o:spid="_x0000_s1028" style="position:absolute;visibility:visible;mso-wrap-style:square" from="28956,0" to="2895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" strokecolor="#bfbfbf [2412]" strokeweight="6pt">
                    <v:shadow on="t" color="black" opacity="24903f" origin=",.5" offset="0,.55556mm"/>
                  </v:line>
                  <v:line id="Straight Connector 43" o:spid="_x0000_s1029" style="position:absolute;visibility:visible;mso-wrap-style:square" from="27432,0" to="2743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" strokecolor="#bfbfbf [2412]" strokeweight="6pt">
                    <v:shadow on="t" color="black" opacity="24903f" origin=",.5" offset="0,.55556mm"/>
                  </v:line>
                  <v:group id="Group 46" o:spid="_x0000_s1030" style="position:absolute;top:3429;width:57150;height:10287" coordsize="5715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8" o:spid="_x0000_s1031" style="position:absolute;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Rounded Rectangle 57" o:spid="_x0000_s1032"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" fillcolor="#dbe5f1 [660]" strokecolor="#4579b8 [3044]">
                        <v:shadow on="t" color="black" opacity="22937f" origin=",.5" offset="0,.63889mm"/>
                      </v:roundrect>
                      <v:rect id="Rectangle 58" o:spid="_x0000_s1033" style="position:absolute;left:3429;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" fillcolor="#eeece1 [3214]" strokecolor="#4579b8 [3044]">
                        <v:textbox>
                          <w:txbxContent>
                            <w:p w14:paraId="6D68767F" w14:textId="77777777" w:rsidR="00436EC5" w:rsidRPr="009B124D" w:rsidRDefault="00436EC5" w:rsidP="00436EC5">
                              <w:pPr>
                                <w:jc w:val="center"/>
                                <w:rPr>
                                  <w:color w:val="000000" w:themeColor="text1"/>
                                  <w:szCs w:val="20"/>
                                </w:rPr>
                              </w:pPr>
                              <w:r>
                                <w:rPr>
                                  <w:i/>
                                  <w:color w:val="000000" w:themeColor="text1"/>
                                  <w:szCs w:val="20"/>
                                </w:rPr>
                                <w:t>O</w:t>
                              </w:r>
                              <w:r>
                                <w:rPr>
                                  <w:color w:val="000000" w:themeColor="text1"/>
                                  <w:szCs w:val="20"/>
                                </w:rPr>
                                <w:t xml:space="preserve"> </w:t>
                              </w:r>
                            </w:p>
                          </w:txbxContent>
                        </v:textbox>
                      </v:rect>
                      <v:shapetype id="_x0000_t202" coordsize="21600,21600" o:spt="202" path="m,l,21600r21600,l21600,xe">
                        <v:stroke joinstyle="miter"/>
                        <v:path gradientshapeok="t" o:connecttype="rect"/>
                      </v:shapetype>
                      <v:shape id="Text Box 59" o:spid="_x0000_s1034"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" filled="f" stroked="f">
                        <v:textbox inset=",0,,0">
                          <w:txbxContent>
                            <w:p w14:paraId="4523DF64" w14:textId="77777777" w:rsidR="00436EC5" w:rsidRPr="00942477" w:rsidRDefault="00436EC5" w:rsidP="00436EC5">
                              <w:pPr>
                                <w:jc w:val="center"/>
                                <w:rPr>
                                  <w:rFonts w:ascii="Arial" w:hAnsi="Arial"/>
                                  <w:sz w:val="16"/>
                                  <w:szCs w:val="12"/>
                                  <w:lang w:val="en-GB"/>
                                </w:rPr>
                              </w:pPr>
                              <w:r w:rsidRPr="00942477">
                                <w:rPr>
                                  <w:rFonts w:ascii="Arial" w:hAnsi="Arial"/>
                                  <w:sz w:val="16"/>
                                  <w:szCs w:val="12"/>
                                  <w:lang w:val="en-GB"/>
                                </w:rPr>
                                <w:t>Originator</w:t>
                              </w:r>
                            </w:p>
                          </w:txbxContent>
                        </v:textbox>
                      </v:shape>
                    </v:group>
                    <v:group id="Group 60" o:spid="_x0000_s1035" style="position:absolute;left:13716;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Rounded Rectangle 61" o:spid="_x0000_s1036"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" fillcolor="#dbe5f1 [660]" strokecolor="#4579b8 [3044]">
                        <v:shadow on="t" color="black" opacity="22937f" origin=",.5" offset="0,.63889mm"/>
                      </v:roundrect>
                      <v:shape id="Text Box 62" o:spid="_x0000_s1037"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" filled="f" stroked="f">
                        <v:textbox inset=",0,,0">
                          <w:txbxContent>
                            <w:p w14:paraId="3DCF20A0" w14:textId="77777777" w:rsidR="00436EC5" w:rsidRPr="00942477" w:rsidRDefault="00436EC5" w:rsidP="00436EC5">
                              <w:pPr>
                                <w:jc w:val="center"/>
                                <w:rPr>
                                  <w:rFonts w:ascii="Arial" w:hAnsi="Arial"/>
                                  <w:sz w:val="16"/>
                                  <w:szCs w:val="12"/>
                                </w:rPr>
                              </w:pPr>
                              <w:r>
                                <w:rPr>
                                  <w:rFonts w:ascii="Arial" w:hAnsi="Arial"/>
                                  <w:sz w:val="16"/>
                                  <w:szCs w:val="12"/>
                                </w:rPr>
                                <w:t>Scope A Gateway</w:t>
                              </w:r>
                            </w:p>
                          </w:txbxContent>
                        </v:textbox>
                      </v:shape>
                    </v:group>
                    <v:roundrect id="Rounded Rectangle 63" o:spid="_x0000_s1038" style="position:absolute;left:32004;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" fillcolor="#dbe5f1 [660]" strokecolor="#4579b8 [3044]">
                      <v:shadow on="t" color="black" opacity="22937f" origin=",.5" offset="0,.63889mm"/>
                    </v:roundrect>
                    <v:shape id="Text Box 64" o:spid="_x0000_s1039" type="#_x0000_t202" style="position:absolute;left:32004;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" filled="f" stroked="f">
                      <v:textbox inset=",0,,0">
                        <w:txbxContent>
                          <w:p w14:paraId="430A668C" w14:textId="77777777" w:rsidR="00436EC5" w:rsidRPr="00942477" w:rsidRDefault="00436EC5" w:rsidP="00436EC5">
                            <w:pPr>
                              <w:jc w:val="center"/>
                              <w:rPr>
                                <w:rFonts w:ascii="Arial" w:hAnsi="Arial"/>
                                <w:sz w:val="16"/>
                                <w:szCs w:val="12"/>
                              </w:rPr>
                            </w:pPr>
                            <w:r>
                              <w:rPr>
                                <w:rFonts w:ascii="Arial" w:hAnsi="Arial"/>
                                <w:sz w:val="16"/>
                                <w:szCs w:val="12"/>
                              </w:rPr>
                              <w:t xml:space="preserve">Scope B </w:t>
                            </w:r>
                            <w:r w:rsidRPr="00942477">
                              <w:rPr>
                                <w:rFonts w:ascii="Arial" w:hAnsi="Arial"/>
                                <w:sz w:val="16"/>
                                <w:szCs w:val="12"/>
                              </w:rPr>
                              <w:t>Gateway</w:t>
                            </w:r>
                          </w:p>
                        </w:txbxContent>
                      </v:textbox>
                    </v:shape>
                    <v:group id="Group 66" o:spid="_x0000_s1040" style="position:absolute;left:45720;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oundrect id="Rounded Rectangle 67" o:spid="_x0000_s1041"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" fillcolor="#dbe5f1 [660]" strokecolor="#4579b8 [3044]">
                        <v:shadow on="t" color="black" opacity="22937f" origin=",.5" offset="0,.63889mm"/>
                      </v:roundrect>
                      <v:rect id="Rectangle 68" o:spid="_x0000_s1042" style="position:absolute;left:3429;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" fillcolor="#eeece1 [3214]" strokecolor="#4579b8 [3044]">
                        <v:textbox>
                          <w:txbxContent>
                            <w:p w14:paraId="656D69B1" w14:textId="77777777" w:rsidR="00436EC5" w:rsidRPr="009B124D" w:rsidRDefault="00436EC5" w:rsidP="00436EC5">
                              <w:pPr>
                                <w:jc w:val="center"/>
                                <w:rPr>
                                  <w:color w:val="000000" w:themeColor="text1"/>
                                  <w:szCs w:val="20"/>
                                </w:rPr>
                              </w:pPr>
                              <w:r>
                                <w:rPr>
                                  <w:i/>
                                  <w:color w:val="000000" w:themeColor="text1"/>
                                  <w:szCs w:val="20"/>
                                </w:rPr>
                                <w:t>R</w:t>
                              </w:r>
                              <w:r>
                                <w:rPr>
                                  <w:color w:val="000000" w:themeColor="text1"/>
                                  <w:szCs w:val="20"/>
                                </w:rPr>
                                <w:t xml:space="preserve"> </w:t>
                              </w:r>
                            </w:p>
                          </w:txbxContent>
                        </v:textbox>
                      </v:rect>
                      <v:shape id="Text Box 69" o:spid="_x0000_s1043"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" filled="f" stroked="f">
                        <v:textbox inset=",0,,0">
                          <w:txbxContent>
                            <w:p w14:paraId="11BBEB54" w14:textId="77777777" w:rsidR="00436EC5" w:rsidRPr="00942477" w:rsidRDefault="00436EC5" w:rsidP="00436EC5">
                              <w:pPr>
                                <w:jc w:val="center"/>
                                <w:rPr>
                                  <w:rFonts w:ascii="Arial" w:hAnsi="Arial"/>
                                  <w:sz w:val="16"/>
                                  <w:szCs w:val="12"/>
                                  <w:lang w:val="en-GB"/>
                                </w:rPr>
                              </w:pPr>
                              <w:r>
                                <w:rPr>
                                  <w:rFonts w:ascii="Arial" w:hAnsi="Arial"/>
                                  <w:sz w:val="16"/>
                                  <w:szCs w:val="12"/>
                                  <w:lang w:val="en-GB"/>
                                </w:rPr>
                                <w:t>Recipient</w:t>
                              </w:r>
                            </w:p>
                          </w:txbxContent>
                        </v:textbox>
                      </v:shape>
                    </v:group>
                    <v:shapetype id="_x0000_t32" coordsize="21600,21600" o:spt="32" o:oned="t" path="m,l21600,21600e" filled="f">
                      <v:path arrowok="t" fillok="f" o:connecttype="none"/>
                      <o:lock v:ext="edit" shapetype="t"/>
                    </v:shapetype>
                    <v:shape id="Straight Arrow Connector 70" o:spid="_x0000_s1044" type="#_x0000_t32" style="position:absolute;left:8001;top:5740;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" strokecolor="black [3213]" strokeweight="1pt">
                      <v:stroke endarrow="block"/>
                    </v:shape>
                    <v:shape id="Straight Arrow Connector 72" o:spid="_x0000_s1045" type="#_x0000_t32" style="position:absolute;left:40005;top:5740;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" strokecolor="black [3213]" strokeweight="1pt">
                      <v:stroke endarrow="block"/>
                    </v:shape>
                    <v:shape id="Straight Arrow Connector 74" o:spid="_x0000_s1046" type="#_x0000_t32" style="position:absolute;left:21717;top:5740;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" strokecolor="black [3213]" strokeweight="1pt">
                      <v:stroke endarrow="block"/>
                    </v:shape>
                  </v:group>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 o:spid="_x0000_s1047" type="#_x0000_t87" style="position:absolute;left:11861;top:4183;width:2273;height:228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" adj="179" strokecolor="#4579b8 [3044]"/>
                <v:shape id="Left Brace 77" o:spid="_x0000_s1048" type="#_x0000_t87" style="position:absolute;left:43951;top:4098;width:2273;height:228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" adj="179" strokecolor="#4579b8 [3044]"/>
                <v:rect id="Rectangle 78" o:spid="_x0000_s1049" style="position:absolute;left:17166;top:698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" fillcolor="#eeece1 [3214]" strokecolor="#4579b8 [3044]">
                  <v:textbox>
                    <w:txbxContent>
                      <w:p w14:paraId="33905AF2" w14:textId="77777777" w:rsidR="00436EC5" w:rsidRPr="009B124D" w:rsidRDefault="00436EC5" w:rsidP="00436EC5">
                        <w:pPr>
                          <w:jc w:val="center"/>
                          <w:rPr>
                            <w:color w:val="000000" w:themeColor="text1"/>
                            <w:szCs w:val="20"/>
                          </w:rPr>
                        </w:pPr>
                        <w:r>
                          <w:rPr>
                            <w:i/>
                            <w:color w:val="000000" w:themeColor="text1"/>
                            <w:szCs w:val="20"/>
                          </w:rPr>
                          <w:t>G</w:t>
                        </w:r>
                        <w:r>
                          <w:rPr>
                            <w:i/>
                            <w:color w:val="000000" w:themeColor="text1"/>
                            <w:szCs w:val="20"/>
                            <w:vertAlign w:val="subscript"/>
                          </w:rPr>
                          <w:t>A</w:t>
                        </w:r>
                        <w:r>
                          <w:rPr>
                            <w:color w:val="000000" w:themeColor="text1"/>
                            <w:szCs w:val="20"/>
                          </w:rPr>
                          <w:t xml:space="preserve"> </w:t>
                        </w:r>
                      </w:p>
                    </w:txbxContent>
                  </v:textbox>
                </v:rect>
                <v:rect id="Rectangle 79" o:spid="_x0000_s1050" style="position:absolute;left:35454;top:698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" fillcolor="#eeece1 [3214]" strokecolor="#4579b8 [3044]">
                  <v:textbox>
                    <w:txbxContent>
                      <w:p w14:paraId="78660FD2" w14:textId="77777777" w:rsidR="00436EC5" w:rsidRPr="009B124D" w:rsidRDefault="00436EC5" w:rsidP="00436EC5">
                        <w:pPr>
                          <w:jc w:val="center"/>
                          <w:rPr>
                            <w:color w:val="000000" w:themeColor="text1"/>
                            <w:szCs w:val="20"/>
                          </w:rPr>
                        </w:pPr>
                        <w:r>
                          <w:rPr>
                            <w:i/>
                            <w:color w:val="000000" w:themeColor="text1"/>
                            <w:szCs w:val="20"/>
                          </w:rPr>
                          <w:t>G</w:t>
                        </w:r>
                        <w:r>
                          <w:rPr>
                            <w:i/>
                            <w:color w:val="000000" w:themeColor="text1"/>
                            <w:szCs w:val="20"/>
                            <w:vertAlign w:val="subscript"/>
                          </w:rPr>
                          <w:t>B</w:t>
                        </w:r>
                        <w:r>
                          <w:rPr>
                            <w:color w:val="000000" w:themeColor="text1"/>
                            <w:szCs w:val="20"/>
                          </w:rPr>
                          <w:t xml:space="preserve"> </w:t>
                        </w:r>
                      </w:p>
                    </w:txbxContent>
                  </v:textbox>
                </v:rect>
                <v:shape id="Text Box 80" o:spid="_x0000_s1051" type="#_x0000_t202" style="position:absolute;left:7418;top:16557;width:10662;height:2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" filled="f" stroked="f">
                  <v:textbox>
                    <w:txbxContent>
                      <w:p w14:paraId="24F8E1C8" w14:textId="77777777" w:rsidR="00436EC5" w:rsidRPr="00236E5B" w:rsidRDefault="00436EC5" w:rsidP="00436EC5">
                        <w:pPr>
                          <w:rPr>
                            <w:rFonts w:ascii="Arial" w:hAnsi="Arial" w:cs="Arial"/>
                            <w:sz w:val="18"/>
                            <w:szCs w:val="18"/>
                            <w:lang w:val="en-GB"/>
                          </w:rPr>
                        </w:pPr>
                        <w:r w:rsidRPr="00236E5B">
                          <w:rPr>
                            <w:rFonts w:ascii="Arial" w:hAnsi="Arial" w:cs="Arial"/>
                            <w:sz w:val="18"/>
                            <w:szCs w:val="18"/>
                            <w:lang w:val="en-GB"/>
                          </w:rPr>
                          <w:t xml:space="preserve">Address </w:t>
                        </w:r>
                        <w:r>
                          <w:rPr>
                            <w:rFonts w:ascii="Arial" w:hAnsi="Arial" w:cs="Arial"/>
                            <w:sz w:val="18"/>
                            <w:szCs w:val="18"/>
                            <w:lang w:val="en-GB"/>
                          </w:rPr>
                          <w:t>Scope</w:t>
                        </w:r>
                        <w:r w:rsidRPr="00236E5B">
                          <w:rPr>
                            <w:rFonts w:ascii="Arial" w:hAnsi="Arial" w:cs="Arial"/>
                            <w:sz w:val="18"/>
                            <w:szCs w:val="18"/>
                            <w:lang w:val="en-GB"/>
                          </w:rPr>
                          <w:t xml:space="preserve"> A</w:t>
                        </w:r>
                      </w:p>
                    </w:txbxContent>
                  </v:textbox>
                </v:shape>
                <v:shape id="Text Box 81" o:spid="_x0000_s1052" type="#_x0000_t202" style="position:absolute;left:39336;top:16463;width:10662;height:22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" filled="f" stroked="f">
                  <v:textbox>
                    <w:txbxContent>
                      <w:p w14:paraId="787F96E5" w14:textId="77777777" w:rsidR="00436EC5" w:rsidRPr="00236E5B" w:rsidRDefault="00436EC5" w:rsidP="00436EC5">
                        <w:pPr>
                          <w:rPr>
                            <w:rFonts w:ascii="Arial" w:hAnsi="Arial" w:cs="Arial"/>
                            <w:sz w:val="18"/>
                            <w:szCs w:val="18"/>
                            <w:lang w:val="en-GB"/>
                          </w:rPr>
                        </w:pPr>
                        <w:r w:rsidRPr="00236E5B">
                          <w:rPr>
                            <w:rFonts w:ascii="Arial" w:hAnsi="Arial" w:cs="Arial"/>
                            <w:sz w:val="18"/>
                            <w:szCs w:val="18"/>
                            <w:lang w:val="en-GB"/>
                          </w:rPr>
                          <w:t xml:space="preserve">Address </w:t>
                        </w:r>
                        <w:r>
                          <w:rPr>
                            <w:rFonts w:ascii="Arial" w:hAnsi="Arial" w:cs="Arial"/>
                            <w:sz w:val="18"/>
                            <w:szCs w:val="18"/>
                            <w:lang w:val="en-GB"/>
                          </w:rPr>
                          <w:t>Scope</w:t>
                        </w:r>
                        <w:r w:rsidRPr="00236E5B">
                          <w:rPr>
                            <w:rFonts w:ascii="Arial" w:hAnsi="Arial" w:cs="Arial"/>
                            <w:sz w:val="18"/>
                            <w:szCs w:val="18"/>
                            <w:lang w:val="en-GB"/>
                          </w:rPr>
                          <w:t xml:space="preserve"> </w:t>
                        </w:r>
                        <w:r>
                          <w:rPr>
                            <w:rFonts w:ascii="Arial" w:hAnsi="Arial" w:cs="Arial"/>
                            <w:sz w:val="18"/>
                            <w:szCs w:val="18"/>
                            <w:lang w:val="en-GB"/>
                          </w:rPr>
                          <w:t>B</w:t>
                        </w:r>
                      </w:p>
                    </w:txbxContent>
                  </v:textbox>
                </v:shape>
                <w10:wrap type="topAndBottom"/>
              </v:group>
            </w:pict>
          </mc:Fallback>
        </mc:AlternateContent>
      </w:r>
    </w:p>
    <w:p w14:paraId="4EF169F8" w14:textId="77777777" w:rsidR="00436EC5" w:rsidRDefault="00436EC5" w:rsidP="00545266">
      <w:pPr>
        <w:pStyle w:val="Heading2"/>
        <w:numPr>
          <w:ilvl w:val="1"/>
          <w:numId w:val="2"/>
        </w:numPr>
      </w:pPr>
      <w:bookmarkStart w:id="5" w:name="_Toc34405474"/>
      <w:bookmarkStart w:id="6" w:name="_Toc39500063"/>
      <w:r>
        <w:t>Terminology</w:t>
      </w:r>
      <w:bookmarkEnd w:id="3"/>
      <w:bookmarkEnd w:id="4"/>
      <w:bookmarkEnd w:id="5"/>
      <w:bookmarkEnd w:id="6"/>
    </w:p>
    <w:p w14:paraId="1E7B40C3" w14:textId="62900916" w:rsidR="00436EC5" w:rsidRPr="00CD686F" w:rsidRDefault="003E700C" w:rsidP="00436EC5">
      <w:pPr>
        <w:rPr>
          <w:rFonts w:ascii="Arial" w:hAnsi="Arial"/>
        </w:rPr>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9704CD5" w14:textId="77777777" w:rsidR="00436EC5" w:rsidRDefault="00436EC5" w:rsidP="00545266">
      <w:pPr>
        <w:pStyle w:val="Heading2"/>
        <w:numPr>
          <w:ilvl w:val="1"/>
          <w:numId w:val="2"/>
        </w:numPr>
      </w:pPr>
      <w:bookmarkStart w:id="7" w:name="_Ref7502892"/>
      <w:bookmarkStart w:id="8" w:name="_Toc12011611"/>
      <w:bookmarkStart w:id="9" w:name="_Toc85472894"/>
      <w:bookmarkStart w:id="10" w:name="_Toc287332008"/>
      <w:bookmarkStart w:id="11" w:name="_Toc34405475"/>
      <w:bookmarkStart w:id="12" w:name="_Toc39500064"/>
      <w:r>
        <w:t>Normative</w:t>
      </w:r>
      <w:bookmarkEnd w:id="7"/>
      <w:bookmarkEnd w:id="8"/>
      <w:r>
        <w:t xml:space="preserve"> References</w:t>
      </w:r>
      <w:bookmarkEnd w:id="9"/>
      <w:bookmarkEnd w:id="10"/>
      <w:bookmarkEnd w:id="11"/>
      <w:bookmarkEnd w:id="12"/>
    </w:p>
    <w:p w14:paraId="5D1CC74D" w14:textId="01F9D48A" w:rsidR="003E700C" w:rsidRDefault="003E700C" w:rsidP="003E700C">
      <w:pPr>
        <w:pStyle w:val="Ref"/>
      </w:pPr>
      <w:r>
        <w:rPr>
          <w:rStyle w:val="Refterm"/>
        </w:rPr>
        <w:t>[</w:t>
      </w:r>
      <w:bookmarkStart w:id="13" w:name="RFC2119"/>
      <w:r>
        <w:rPr>
          <w:rStyle w:val="Refterm"/>
        </w:rPr>
        <w:t>RFC2119</w:t>
      </w:r>
      <w:bookmarkEnd w:id="13"/>
      <w:r>
        <w:rPr>
          <w:rStyle w:val="Refterm"/>
        </w:rPr>
        <w:t>]</w:t>
      </w:r>
      <w:r>
        <w:tab/>
      </w:r>
      <w:proofErr w:type="spellStart"/>
      <w:r w:rsidRPr="00306725">
        <w:t>Bradner</w:t>
      </w:r>
      <w:proofErr w:type="spellEnd"/>
      <w:r w:rsidRPr="00306725">
        <w:t xml:space="preserve">, S., "Key words for use in RFCs to Indicate Requirement Levels", BCP 14, RFC 2119, DOI 10.17487/RFC2119, March 1997, </w:t>
      </w:r>
      <w:hyperlink r:id="rId39" w:history="1">
        <w:r w:rsidRPr="009D2E86">
          <w:rPr>
            <w:rStyle w:val="Hyperlink"/>
          </w:rPr>
          <w:t>http://www.rfc-editor.org/info/rfc2119</w:t>
        </w:r>
      </w:hyperlink>
      <w:r w:rsidRPr="00306725">
        <w:t>.</w:t>
      </w:r>
    </w:p>
    <w:p w14:paraId="644078F8" w14:textId="58885A37" w:rsidR="00436EC5" w:rsidRDefault="003E700C" w:rsidP="003E700C">
      <w:pPr>
        <w:pStyle w:val="Ref"/>
      </w:pPr>
      <w:r w:rsidRPr="00306725">
        <w:rPr>
          <w:b/>
        </w:rPr>
        <w:t>[</w:t>
      </w:r>
      <w:bookmarkStart w:id="14" w:name="RFC8174"/>
      <w:r w:rsidRPr="00306725">
        <w:rPr>
          <w:b/>
        </w:rPr>
        <w:t>RFC8174</w:t>
      </w:r>
      <w:bookmarkEnd w:id="14"/>
      <w:r w:rsidRPr="00306725">
        <w:rPr>
          <w:b/>
        </w:rPr>
        <w:t>]</w:t>
      </w:r>
      <w:r>
        <w:tab/>
      </w:r>
      <w:proofErr w:type="spellStart"/>
      <w:r w:rsidRPr="00306725">
        <w:t>Leiba</w:t>
      </w:r>
      <w:proofErr w:type="spellEnd"/>
      <w:r w:rsidRPr="00306725">
        <w:t xml:space="preserve">, B., "Ambiguity of Uppercase vs Lowercase in RFC 2119 Key Words", BCP 14, RFC 8174, DOI 10.17487/RFC8174, May 2017, </w:t>
      </w:r>
      <w:hyperlink r:id="rId40" w:history="1">
        <w:r w:rsidRPr="00306725">
          <w:rPr>
            <w:rStyle w:val="Hyperlink"/>
          </w:rPr>
          <w:t>http://www.rfc-editor.org/info/rfc8174</w:t>
        </w:r>
      </w:hyperlink>
      <w:r w:rsidRPr="00306725">
        <w:t>.</w:t>
      </w:r>
    </w:p>
    <w:p w14:paraId="186DAA06" w14:textId="6A1EC627" w:rsidR="00436EC5" w:rsidRPr="003E700C" w:rsidRDefault="00436EC5" w:rsidP="00436EC5">
      <w:pPr>
        <w:pStyle w:val="Ref"/>
        <w:rPr>
          <w:rStyle w:val="Hyperlink"/>
          <w:color w:val="auto"/>
        </w:rPr>
      </w:pPr>
      <w:r>
        <w:rPr>
          <w:b/>
        </w:rPr>
        <w:t>[</w:t>
      </w:r>
      <w:bookmarkStart w:id="15" w:name="AMQP"/>
      <w:r>
        <w:rPr>
          <w:b/>
        </w:rPr>
        <w:t>AMQP</w:t>
      </w:r>
      <w:bookmarkEnd w:id="15"/>
      <w:r>
        <w:rPr>
          <w:b/>
        </w:rPr>
        <w:t>]</w:t>
      </w:r>
      <w:r>
        <w:rPr>
          <w:b/>
        </w:rPr>
        <w:tab/>
      </w:r>
      <w:r>
        <w:t xml:space="preserve">Godfrey, Robert; Ingham, David; </w:t>
      </w:r>
      <w:proofErr w:type="spellStart"/>
      <w:r>
        <w:t>Schloming</w:t>
      </w:r>
      <w:proofErr w:type="spellEnd"/>
      <w:r>
        <w:t xml:space="preserve">, Rafael, “Advanced Message Queuing Protocol (AMQP) Version 1.0”, October 2012. OASIS Standard. </w:t>
      </w:r>
      <w:hyperlink r:id="rId41">
        <w:r>
          <w:rPr>
            <w:color w:val="0000EE"/>
          </w:rPr>
          <w:t>http://docs.oasis-open.org/amqp/core/v1.0/os/amqp-core-overview-v1.0-os.html</w:t>
        </w:r>
      </w:hyperlink>
      <w:r w:rsidR="003E700C" w:rsidRPr="003E700C">
        <w:rPr>
          <w:color w:val="auto"/>
        </w:rPr>
        <w:t>.</w:t>
      </w:r>
    </w:p>
    <w:p w14:paraId="4220592F" w14:textId="56289D14" w:rsidR="00436EC5" w:rsidRPr="00CD686F" w:rsidRDefault="00436EC5" w:rsidP="00436EC5">
      <w:pPr>
        <w:pStyle w:val="Ref"/>
      </w:pPr>
      <w:r>
        <w:rPr>
          <w:b/>
        </w:rPr>
        <w:lastRenderedPageBreak/>
        <w:t>[</w:t>
      </w:r>
      <w:bookmarkStart w:id="16" w:name="AMQPANON"/>
      <w:r>
        <w:rPr>
          <w:b/>
        </w:rPr>
        <w:t>AMQPANON</w:t>
      </w:r>
      <w:bookmarkEnd w:id="16"/>
      <w:r>
        <w:rPr>
          <w:b/>
        </w:rPr>
        <w:t>]</w:t>
      </w:r>
      <w:r>
        <w:rPr>
          <w:b/>
        </w:rPr>
        <w:tab/>
      </w:r>
      <w:r>
        <w:t>Godfrey, Robert, “</w:t>
      </w:r>
      <w:r w:rsidR="009A03AE" w:rsidRPr="009A03AE">
        <w:t>Using the AMQP Anonymous Terminus for Message Routing Version 1.0</w:t>
      </w:r>
      <w:r>
        <w:t xml:space="preserve">". </w:t>
      </w:r>
      <w:r w:rsidR="009A03AE" w:rsidRPr="009A03AE">
        <w:t xml:space="preserve">Latest version: </w:t>
      </w:r>
      <w:hyperlink r:id="rId42" w:history="1">
        <w:r w:rsidR="009A03AE" w:rsidRPr="009A03AE">
          <w:rPr>
            <w:rStyle w:val="Hyperlink"/>
          </w:rPr>
          <w:t>http://docs.oasis-open.org/amqp/anonterm/v1.0/anonterm-v1.0.html</w:t>
        </w:r>
      </w:hyperlink>
      <w:r w:rsidR="009A03AE" w:rsidRPr="009A03AE">
        <w:t>.</w:t>
      </w:r>
    </w:p>
    <w:p w14:paraId="64168900" w14:textId="545DC6AB" w:rsidR="00436EC5" w:rsidRPr="003E700C" w:rsidRDefault="00436EC5" w:rsidP="003E700C">
      <w:pPr>
        <w:pStyle w:val="Ref"/>
      </w:pPr>
      <w:r>
        <w:rPr>
          <w:b/>
        </w:rPr>
        <w:t>[</w:t>
      </w:r>
      <w:bookmarkStart w:id="17" w:name="AMQPLINKPAIR"/>
      <w:r>
        <w:rPr>
          <w:b/>
        </w:rPr>
        <w:t>AMQPLINKPAIR</w:t>
      </w:r>
      <w:bookmarkEnd w:id="17"/>
      <w:r>
        <w:rPr>
          <w:b/>
        </w:rPr>
        <w:t>]</w:t>
      </w:r>
      <w:r>
        <w:rPr>
          <w:b/>
        </w:rPr>
        <w:tab/>
      </w:r>
      <w:r>
        <w:t>Godfrey, Robert, “AMQP Request-Response Messaging with Link Pairing Version 1.0". Work in progress.</w:t>
      </w:r>
    </w:p>
    <w:p w14:paraId="4F92C0DB" w14:textId="77777777" w:rsidR="00436EC5" w:rsidRDefault="00436EC5" w:rsidP="00545266">
      <w:pPr>
        <w:pStyle w:val="Heading1"/>
        <w:numPr>
          <w:ilvl w:val="0"/>
          <w:numId w:val="2"/>
        </w:numPr>
      </w:pPr>
      <w:bookmarkStart w:id="18" w:name="_Toc34405477"/>
      <w:bookmarkStart w:id="19" w:name="_Toc39500065"/>
      <w:r>
        <w:lastRenderedPageBreak/>
        <w:t>Response Annotations</w:t>
      </w:r>
      <w:bookmarkEnd w:id="18"/>
      <w:bookmarkEnd w:id="19"/>
    </w:p>
    <w:p w14:paraId="4BFD7510" w14:textId="77777777" w:rsidR="00436EC5" w:rsidRDefault="00436EC5" w:rsidP="00436EC5">
      <w:pPr>
        <w:rPr>
          <w:rFonts w:ascii="Arial" w:hAnsi="Arial"/>
        </w:rPr>
      </w:pPr>
      <w:r>
        <w:rPr>
          <w:rFonts w:ascii="Arial" w:hAnsi="Arial"/>
        </w:rPr>
        <w:t>In order that responses are correctly routed, messages traversing an address scope boundary MUST be annotated to provide additional context information. This additional information is used by the recipient of the message to route and annotate response messages such that they carry sufficient information to be correctly routed to the response address in the origin scope.</w:t>
      </w:r>
    </w:p>
    <w:p w14:paraId="5580C90B" w14:textId="77777777" w:rsidR="00436EC5" w:rsidRDefault="00436EC5" w:rsidP="00436EC5">
      <w:pPr>
        <w:rPr>
          <w:rFonts w:ascii="Arial" w:hAnsi="Arial"/>
        </w:rPr>
      </w:pPr>
    </w:p>
    <w:p w14:paraId="48AD89DB" w14:textId="77777777" w:rsidR="00436EC5" w:rsidRDefault="00436EC5" w:rsidP="00436EC5">
      <w:pPr>
        <w:rPr>
          <w:rFonts w:ascii="Arial" w:hAnsi="Arial"/>
        </w:rPr>
      </w:pPr>
      <w:r>
        <w:rPr>
          <w:rFonts w:ascii="Arial" w:hAnsi="Arial"/>
        </w:rPr>
        <w:t>Let us consider an example:</w:t>
      </w:r>
    </w:p>
    <w:p w14:paraId="448E6EC0" w14:textId="77777777" w:rsidR="00436EC5" w:rsidRDefault="00436EC5" w:rsidP="00436EC5">
      <w:pPr>
        <w:rPr>
          <w:rFonts w:ascii="Arial" w:hAnsi="Arial"/>
        </w:rPr>
      </w:pPr>
    </w:p>
    <w:p w14:paraId="273B8D93" w14:textId="77777777" w:rsidR="00436EC5" w:rsidRDefault="00436EC5" w:rsidP="00436EC5">
      <w:pPr>
        <w:ind w:left="576"/>
        <w:rPr>
          <w:rFonts w:ascii="Arial" w:hAnsi="Arial"/>
        </w:rPr>
      </w:pPr>
      <w:r>
        <w:rPr>
          <w:rFonts w:ascii="Arial" w:hAnsi="Arial"/>
        </w:rPr>
        <w:t xml:space="preserve">A sender </w:t>
      </w:r>
      <w:r>
        <w:rPr>
          <w:rFonts w:ascii="Arial" w:hAnsi="Arial"/>
          <w:i/>
        </w:rPr>
        <w:t>S</w:t>
      </w:r>
      <w:r>
        <w:rPr>
          <w:rFonts w:ascii="Arial" w:hAnsi="Arial"/>
        </w:rPr>
        <w:t xml:space="preserve"> has a connection to container </w:t>
      </w:r>
      <w:r>
        <w:rPr>
          <w:rFonts w:ascii="Arial" w:hAnsi="Arial"/>
          <w:i/>
        </w:rPr>
        <w:t>O</w:t>
      </w:r>
      <w:r>
        <w:rPr>
          <w:rFonts w:ascii="Arial" w:hAnsi="Arial"/>
        </w:rPr>
        <w:t xml:space="preserve">. </w:t>
      </w:r>
      <w:r>
        <w:rPr>
          <w:rFonts w:ascii="Arial" w:hAnsi="Arial"/>
          <w:i/>
        </w:rPr>
        <w:t>S</w:t>
      </w:r>
      <w:r>
        <w:rPr>
          <w:rFonts w:ascii="Arial" w:hAnsi="Arial"/>
        </w:rPr>
        <w:t xml:space="preserve"> sends a message </w:t>
      </w:r>
      <w:r w:rsidRPr="009D7E45">
        <w:rPr>
          <w:rFonts w:ascii="Arial" w:hAnsi="Arial"/>
          <w:i/>
        </w:rPr>
        <w:t>M</w:t>
      </w:r>
      <w:r>
        <w:rPr>
          <w:rFonts w:ascii="Arial" w:hAnsi="Arial"/>
        </w:rPr>
        <w:t xml:space="preserve"> to address </w:t>
      </w:r>
      <w:r w:rsidRPr="009D7E45">
        <w:rPr>
          <w:rFonts w:ascii="Arial" w:hAnsi="Arial"/>
          <w:i/>
        </w:rPr>
        <w:t>D</w:t>
      </w:r>
      <w:r>
        <w:rPr>
          <w:rFonts w:ascii="Arial" w:hAnsi="Arial"/>
        </w:rPr>
        <w:t xml:space="preserve">, with the reply-to property set to </w:t>
      </w:r>
      <w:r w:rsidRPr="009D7E45">
        <w:rPr>
          <w:rFonts w:ascii="Arial" w:hAnsi="Arial"/>
          <w:i/>
        </w:rPr>
        <w:t>Q</w:t>
      </w:r>
      <w:r>
        <w:rPr>
          <w:rFonts w:ascii="Arial" w:hAnsi="Arial"/>
        </w:rPr>
        <w:t xml:space="preserve">.  The address </w:t>
      </w:r>
      <w:r w:rsidRPr="009D7E45">
        <w:rPr>
          <w:rFonts w:ascii="Arial" w:hAnsi="Arial"/>
          <w:i/>
        </w:rPr>
        <w:t>Q</w:t>
      </w:r>
      <w:r>
        <w:rPr>
          <w:rFonts w:ascii="Arial" w:hAnsi="Arial"/>
        </w:rPr>
        <w:t xml:space="preserve"> denotes a queue in the container </w:t>
      </w:r>
      <w:r>
        <w:rPr>
          <w:rFonts w:ascii="Arial" w:hAnsi="Arial"/>
          <w:i/>
        </w:rPr>
        <w:t>O</w:t>
      </w:r>
      <w:r>
        <w:rPr>
          <w:rFonts w:ascii="Arial" w:hAnsi="Arial"/>
        </w:rPr>
        <w:t xml:space="preserve">.  </w:t>
      </w:r>
      <w:r>
        <w:rPr>
          <w:rFonts w:ascii="Arial" w:hAnsi="Arial"/>
          <w:i/>
        </w:rPr>
        <w:t>O</w:t>
      </w:r>
      <w:r>
        <w:rPr>
          <w:rFonts w:ascii="Arial" w:hAnsi="Arial"/>
        </w:rPr>
        <w:t xml:space="preserve"> determines that address </w:t>
      </w:r>
      <w:r w:rsidRPr="009D7E45">
        <w:rPr>
          <w:rFonts w:ascii="Arial" w:hAnsi="Arial"/>
          <w:i/>
        </w:rPr>
        <w:t>D</w:t>
      </w:r>
      <w:r>
        <w:rPr>
          <w:rFonts w:ascii="Arial" w:hAnsi="Arial"/>
        </w:rPr>
        <w:t xml:space="preserve"> represents a service on a separate AMQP network with a different address scope (i.e. the address </w:t>
      </w:r>
      <w:r>
        <w:rPr>
          <w:rFonts w:ascii="Arial" w:hAnsi="Arial"/>
          <w:i/>
        </w:rPr>
        <w:t>Q</w:t>
      </w:r>
      <w:r>
        <w:rPr>
          <w:rFonts w:ascii="Arial" w:hAnsi="Arial"/>
        </w:rPr>
        <w:t xml:space="preserve"> is not directly routable from any container within that network).  O forwards the message to a container </w:t>
      </w:r>
      <w:r>
        <w:rPr>
          <w:rFonts w:ascii="Arial" w:hAnsi="Arial"/>
          <w:i/>
        </w:rPr>
        <w:t>G</w:t>
      </w:r>
      <w:r>
        <w:rPr>
          <w:rFonts w:ascii="Arial" w:hAnsi="Arial"/>
          <w:i/>
          <w:vertAlign w:val="subscript"/>
        </w:rPr>
        <w:t>A</w:t>
      </w:r>
      <w:r>
        <w:rPr>
          <w:rFonts w:ascii="Arial" w:hAnsi="Arial"/>
        </w:rPr>
        <w:t xml:space="preserve"> which acts as a gateway.  </w:t>
      </w:r>
      <w:r>
        <w:rPr>
          <w:rFonts w:ascii="Arial" w:hAnsi="Arial"/>
          <w:i/>
        </w:rPr>
        <w:t>G</w:t>
      </w:r>
      <w:r>
        <w:rPr>
          <w:rFonts w:ascii="Arial" w:hAnsi="Arial"/>
          <w:i/>
          <w:vertAlign w:val="subscript"/>
        </w:rPr>
        <w:t>A</w:t>
      </w:r>
      <w:r>
        <w:rPr>
          <w:rFonts w:ascii="Arial" w:hAnsi="Arial"/>
        </w:rPr>
        <w:t xml:space="preserve"> is </w:t>
      </w:r>
      <w:proofErr w:type="gramStart"/>
      <w:r>
        <w:rPr>
          <w:rFonts w:ascii="Arial" w:hAnsi="Arial"/>
        </w:rPr>
        <w:t>has</w:t>
      </w:r>
      <w:proofErr w:type="gramEnd"/>
      <w:r>
        <w:rPr>
          <w:rFonts w:ascii="Arial" w:hAnsi="Arial"/>
        </w:rPr>
        <w:t xml:space="preserve"> established a receiving link from target address </w:t>
      </w:r>
      <w:r>
        <w:rPr>
          <w:rFonts w:ascii="Arial" w:hAnsi="Arial"/>
          <w:i/>
        </w:rPr>
        <w:t>T</w:t>
      </w:r>
      <w:r>
        <w:rPr>
          <w:rFonts w:ascii="Arial" w:hAnsi="Arial"/>
        </w:rPr>
        <w:t xml:space="preserve"> in the remote network. </w:t>
      </w:r>
      <w:r>
        <w:rPr>
          <w:rFonts w:ascii="Arial" w:hAnsi="Arial"/>
          <w:i/>
        </w:rPr>
        <w:t>G</w:t>
      </w:r>
      <w:r>
        <w:rPr>
          <w:rFonts w:ascii="Arial" w:hAnsi="Arial"/>
          <w:i/>
          <w:vertAlign w:val="subscript"/>
        </w:rPr>
        <w:t>A</w:t>
      </w:r>
      <w:r>
        <w:rPr>
          <w:rFonts w:ascii="Arial" w:hAnsi="Arial"/>
        </w:rPr>
        <w:t xml:space="preserve"> adds two delivery annotations to the message:</w:t>
      </w:r>
    </w:p>
    <w:p w14:paraId="32B3015E" w14:textId="77777777" w:rsidR="00436EC5" w:rsidRPr="006B3575" w:rsidRDefault="00436EC5" w:rsidP="00545266">
      <w:pPr>
        <w:pStyle w:val="ListParagraph"/>
        <w:numPr>
          <w:ilvl w:val="0"/>
          <w:numId w:val="8"/>
        </w:numPr>
        <w:rPr>
          <w:rFonts w:ascii="Arial" w:hAnsi="Arial"/>
          <w:sz w:val="20"/>
        </w:rPr>
      </w:pPr>
      <w:r w:rsidRPr="00CD686F">
        <w:rPr>
          <w:rFonts w:ascii="Andale Mono" w:hAnsi="Andale Mono" w:cs="Arial"/>
          <w:color w:val="000000"/>
          <w:sz w:val="20"/>
          <w:szCs w:val="22"/>
        </w:rPr>
        <w:t>response</w:t>
      </w:r>
      <w:r w:rsidRPr="00CD686F">
        <w:rPr>
          <w:rFonts w:ascii="Andale Mono" w:hAnsi="Andale Mono" w:cs="Arial"/>
          <w:color w:val="000000"/>
          <w:sz w:val="20"/>
          <w:szCs w:val="22"/>
        </w:rPr>
        <w:noBreakHyphen/>
        <w:t>link</w:t>
      </w:r>
      <w:r w:rsidRPr="00CD686F">
        <w:rPr>
          <w:rFonts w:ascii="Andale Mono" w:hAnsi="Andale Mono" w:cs="Arial"/>
          <w:color w:val="000000"/>
          <w:sz w:val="20"/>
          <w:szCs w:val="22"/>
        </w:rPr>
        <w:noBreakHyphen/>
        <w:t>target</w:t>
      </w:r>
      <w:r w:rsidRPr="00CD686F">
        <w:rPr>
          <w:rFonts w:ascii="Andale Mono" w:hAnsi="Andale Mono" w:cs="Arial"/>
          <w:color w:val="000000"/>
          <w:sz w:val="20"/>
          <w:szCs w:val="22"/>
        </w:rPr>
        <w:noBreakHyphen/>
        <w:t>address</w:t>
      </w:r>
      <w:r>
        <w:rPr>
          <w:rFonts w:ascii="Andale Mono" w:hAnsi="Andale Mono" w:cs="Arial"/>
          <w:color w:val="000000"/>
          <w:sz w:val="20"/>
          <w:szCs w:val="22"/>
        </w:rPr>
        <w:t xml:space="preserve"> </w:t>
      </w:r>
      <w:r>
        <w:rPr>
          <w:rFonts w:ascii="Arial" w:hAnsi="Arial" w:cs="Arial"/>
          <w:color w:val="000000"/>
          <w:sz w:val="20"/>
          <w:szCs w:val="22"/>
        </w:rPr>
        <w:t>with the value T</w:t>
      </w:r>
    </w:p>
    <w:p w14:paraId="18483922" w14:textId="77777777" w:rsidR="00436EC5" w:rsidRPr="006B3575" w:rsidRDefault="00436EC5" w:rsidP="00545266">
      <w:pPr>
        <w:pStyle w:val="ListParagraph"/>
        <w:numPr>
          <w:ilvl w:val="0"/>
          <w:numId w:val="8"/>
        </w:numPr>
        <w:rPr>
          <w:rFonts w:ascii="Andale Mono" w:hAnsi="Andale Mono"/>
          <w:sz w:val="20"/>
        </w:rPr>
      </w:pPr>
      <w:r w:rsidRPr="006B3575">
        <w:rPr>
          <w:rFonts w:ascii="Andale Mono" w:hAnsi="Andale Mono" w:cs="Arial"/>
          <w:color w:val="000000"/>
          <w:sz w:val="20"/>
          <w:szCs w:val="22"/>
        </w:rPr>
        <w:t>response</w:t>
      </w:r>
      <w:r w:rsidRPr="006B3575">
        <w:rPr>
          <w:rFonts w:ascii="Andale Mono" w:hAnsi="Andale Mono" w:cs="Arial"/>
          <w:color w:val="000000"/>
          <w:sz w:val="20"/>
          <w:szCs w:val="22"/>
        </w:rPr>
        <w:noBreakHyphen/>
        <w:t>address</w:t>
      </w:r>
      <w:r w:rsidRPr="006B3575">
        <w:rPr>
          <w:rFonts w:ascii="Andale Mono" w:hAnsi="Andale Mono" w:cs="Arial"/>
          <w:color w:val="000000"/>
          <w:sz w:val="20"/>
          <w:szCs w:val="22"/>
        </w:rPr>
        <w:noBreakHyphen/>
        <w:t>cookie</w:t>
      </w:r>
      <w:r>
        <w:rPr>
          <w:rFonts w:ascii="Andale Mono" w:hAnsi="Andale Mono" w:cs="Arial"/>
          <w:color w:val="000000"/>
          <w:sz w:val="20"/>
          <w:szCs w:val="22"/>
        </w:rPr>
        <w:t xml:space="preserve"> </w:t>
      </w:r>
      <w:r>
        <w:rPr>
          <w:rFonts w:ascii="Arial" w:hAnsi="Arial" w:cs="Arial"/>
          <w:color w:val="000000"/>
          <w:sz w:val="20"/>
          <w:szCs w:val="22"/>
        </w:rPr>
        <w:t xml:space="preserve">with value being a binary value </w:t>
      </w:r>
      <w:r w:rsidRPr="00781E3A">
        <w:rPr>
          <w:rFonts w:ascii="Arial" w:hAnsi="Arial" w:cs="Arial"/>
          <w:i/>
          <w:color w:val="000000"/>
          <w:sz w:val="20"/>
          <w:szCs w:val="22"/>
        </w:rPr>
        <w:t>B</w:t>
      </w:r>
      <w:r>
        <w:rPr>
          <w:rFonts w:ascii="Arial" w:hAnsi="Arial" w:cs="Arial"/>
          <w:color w:val="000000"/>
          <w:sz w:val="20"/>
          <w:szCs w:val="22"/>
        </w:rPr>
        <w:t xml:space="preserve"> </w:t>
      </w:r>
      <w:r w:rsidRPr="00781E3A">
        <w:rPr>
          <w:rFonts w:ascii="Arial" w:hAnsi="Arial" w:cs="Arial"/>
          <w:color w:val="000000"/>
          <w:sz w:val="20"/>
          <w:szCs w:val="22"/>
        </w:rPr>
        <w:t>containing</w:t>
      </w:r>
      <w:r>
        <w:rPr>
          <w:rFonts w:ascii="Arial" w:hAnsi="Arial" w:cs="Arial"/>
          <w:color w:val="000000"/>
          <w:sz w:val="20"/>
          <w:szCs w:val="22"/>
        </w:rPr>
        <w:t xml:space="preserve"> information </w:t>
      </w:r>
      <w:r w:rsidRPr="006B3575">
        <w:rPr>
          <w:rFonts w:ascii="Arial" w:hAnsi="Arial" w:cs="Arial"/>
          <w:i/>
          <w:color w:val="000000"/>
          <w:sz w:val="20"/>
          <w:szCs w:val="22"/>
        </w:rPr>
        <w:t>G</w:t>
      </w:r>
      <w:r w:rsidRPr="006B3575">
        <w:rPr>
          <w:rFonts w:ascii="Arial" w:hAnsi="Arial" w:cs="Arial"/>
          <w:i/>
          <w:color w:val="000000"/>
          <w:sz w:val="20"/>
          <w:szCs w:val="22"/>
          <w:vertAlign w:val="subscript"/>
        </w:rPr>
        <w:t>A</w:t>
      </w:r>
      <w:r>
        <w:rPr>
          <w:rFonts w:ascii="Arial" w:hAnsi="Arial" w:cs="Arial"/>
          <w:color w:val="000000"/>
          <w:sz w:val="20"/>
          <w:szCs w:val="22"/>
        </w:rPr>
        <w:t xml:space="preserve"> wishes to receive on response messages.</w:t>
      </w:r>
    </w:p>
    <w:p w14:paraId="25C499DB" w14:textId="77777777" w:rsidR="00436EC5" w:rsidRDefault="00436EC5" w:rsidP="00436EC5">
      <w:pPr>
        <w:ind w:left="625"/>
        <w:rPr>
          <w:rFonts w:ascii="Arial" w:hAnsi="Arial" w:cs="Arial"/>
          <w:color w:val="000000"/>
          <w:szCs w:val="22"/>
        </w:rPr>
      </w:pPr>
      <w:r>
        <w:rPr>
          <w:rFonts w:ascii="Arial" w:hAnsi="Arial" w:cs="Arial"/>
          <w:color w:val="000000"/>
          <w:szCs w:val="22"/>
        </w:rPr>
        <w:t>The annotated message is then sent into the remote network, which will route the message to the destination D.</w:t>
      </w:r>
    </w:p>
    <w:p w14:paraId="024F2B7F" w14:textId="77777777" w:rsidR="00436EC5" w:rsidRDefault="00436EC5" w:rsidP="00436EC5">
      <w:pPr>
        <w:ind w:left="625"/>
        <w:rPr>
          <w:rFonts w:ascii="Arial" w:hAnsi="Arial" w:cs="Arial"/>
          <w:color w:val="000000"/>
          <w:szCs w:val="22"/>
        </w:rPr>
      </w:pPr>
    </w:p>
    <w:p w14:paraId="32445ECF" w14:textId="77777777" w:rsidR="00436EC5" w:rsidRPr="00781E3A" w:rsidRDefault="00436EC5" w:rsidP="00436EC5">
      <w:pPr>
        <w:ind w:left="625"/>
        <w:rPr>
          <w:rFonts w:ascii="Andale Mono" w:hAnsi="Andale Mono"/>
        </w:rPr>
      </w:pPr>
      <w:r>
        <w:rPr>
          <w:rFonts w:ascii="Arial" w:hAnsi="Arial" w:cs="Arial"/>
          <w:color w:val="000000"/>
          <w:szCs w:val="22"/>
        </w:rPr>
        <w:t xml:space="preserve">Upon arrival at destination D, a response message </w:t>
      </w:r>
      <w:r>
        <w:rPr>
          <w:rFonts w:ascii="Arial" w:hAnsi="Arial" w:cs="Arial"/>
          <w:i/>
          <w:color w:val="000000"/>
          <w:szCs w:val="22"/>
        </w:rPr>
        <w:t xml:space="preserve">N </w:t>
      </w:r>
      <w:r>
        <w:rPr>
          <w:rFonts w:ascii="Arial" w:hAnsi="Arial" w:cs="Arial"/>
          <w:color w:val="000000"/>
          <w:szCs w:val="22"/>
        </w:rPr>
        <w:t xml:space="preserve">is created. The </w:t>
      </w:r>
      <w:proofErr w:type="spellStart"/>
      <w:r>
        <w:rPr>
          <w:rFonts w:ascii="Arial" w:hAnsi="Arial" w:cs="Arial"/>
          <w:color w:val="000000"/>
          <w:szCs w:val="22"/>
        </w:rPr>
        <w:t>to</w:t>
      </w:r>
      <w:proofErr w:type="spellEnd"/>
      <w:r>
        <w:rPr>
          <w:rFonts w:ascii="Arial" w:hAnsi="Arial" w:cs="Arial"/>
          <w:color w:val="000000"/>
          <w:szCs w:val="22"/>
        </w:rPr>
        <w:t xml:space="preserve"> property of </w:t>
      </w:r>
      <w:r>
        <w:rPr>
          <w:rFonts w:ascii="Arial" w:hAnsi="Arial" w:cs="Arial"/>
          <w:i/>
          <w:color w:val="000000"/>
          <w:szCs w:val="22"/>
        </w:rPr>
        <w:t>N</w:t>
      </w:r>
      <w:r>
        <w:rPr>
          <w:rFonts w:ascii="Arial" w:hAnsi="Arial" w:cs="Arial"/>
          <w:color w:val="000000"/>
          <w:szCs w:val="22"/>
        </w:rPr>
        <w:t xml:space="preserve"> is set to </w:t>
      </w:r>
      <w:r>
        <w:rPr>
          <w:rFonts w:ascii="Arial" w:hAnsi="Arial" w:cs="Arial"/>
          <w:i/>
          <w:color w:val="000000"/>
          <w:szCs w:val="22"/>
        </w:rPr>
        <w:t>Q</w:t>
      </w:r>
      <w:r>
        <w:rPr>
          <w:rFonts w:ascii="Arial" w:hAnsi="Arial" w:cs="Arial"/>
          <w:color w:val="000000"/>
          <w:szCs w:val="22"/>
        </w:rPr>
        <w:t xml:space="preserve"> (the reply-to property of the incoming message). However, the service at D recognizes the two delivery annotations, indicating that the response message cannot be routed directly to </w:t>
      </w:r>
      <w:r>
        <w:rPr>
          <w:rFonts w:ascii="Arial" w:hAnsi="Arial" w:cs="Arial"/>
          <w:i/>
          <w:color w:val="000000"/>
          <w:szCs w:val="22"/>
        </w:rPr>
        <w:t>Q</w:t>
      </w:r>
      <w:r>
        <w:rPr>
          <w:rFonts w:ascii="Arial" w:hAnsi="Arial" w:cs="Arial"/>
          <w:color w:val="000000"/>
          <w:szCs w:val="22"/>
        </w:rPr>
        <w:t xml:space="preserve">.  Instead an outgoing link to </w:t>
      </w:r>
      <w:r>
        <w:rPr>
          <w:rFonts w:ascii="Arial" w:hAnsi="Arial" w:cs="Arial"/>
          <w:i/>
          <w:color w:val="000000"/>
          <w:szCs w:val="22"/>
        </w:rPr>
        <w:t>T</w:t>
      </w:r>
      <w:r>
        <w:rPr>
          <w:rFonts w:ascii="Arial" w:hAnsi="Arial" w:cs="Arial"/>
          <w:color w:val="000000"/>
          <w:szCs w:val="22"/>
        </w:rPr>
        <w:t xml:space="preserve"> is created, and response message </w:t>
      </w:r>
      <w:r>
        <w:rPr>
          <w:rFonts w:ascii="Arial" w:hAnsi="Arial" w:cs="Arial"/>
          <w:i/>
          <w:color w:val="000000"/>
          <w:szCs w:val="22"/>
        </w:rPr>
        <w:t xml:space="preserve">N </w:t>
      </w:r>
      <w:r>
        <w:rPr>
          <w:rFonts w:ascii="Arial" w:hAnsi="Arial" w:cs="Arial"/>
          <w:color w:val="000000"/>
          <w:szCs w:val="22"/>
        </w:rPr>
        <w:t xml:space="preserve">is also annotated with </w:t>
      </w:r>
      <w:r w:rsidRPr="006B3575">
        <w:rPr>
          <w:rFonts w:ascii="Andale Mono" w:hAnsi="Andale Mono" w:cs="Arial"/>
          <w:color w:val="000000"/>
          <w:szCs w:val="22"/>
        </w:rPr>
        <w:t>address</w:t>
      </w:r>
      <w:r w:rsidRPr="006B3575">
        <w:rPr>
          <w:rFonts w:ascii="Andale Mono" w:hAnsi="Andale Mono" w:cs="Arial"/>
          <w:color w:val="000000"/>
          <w:szCs w:val="22"/>
        </w:rPr>
        <w:noBreakHyphen/>
        <w:t>cookie</w:t>
      </w:r>
      <w:r w:rsidRPr="006B3575">
        <w:rPr>
          <w:rFonts w:ascii="Arial" w:hAnsi="Arial" w:cs="Arial"/>
          <w:color w:val="000000"/>
          <w:szCs w:val="22"/>
        </w:rPr>
        <w:t xml:space="preserve"> </w:t>
      </w:r>
      <w:r>
        <w:rPr>
          <w:rFonts w:ascii="Arial" w:hAnsi="Arial" w:cs="Arial"/>
          <w:color w:val="000000"/>
          <w:szCs w:val="22"/>
        </w:rPr>
        <w:t xml:space="preserve">having value </w:t>
      </w:r>
      <w:r w:rsidRPr="00781E3A">
        <w:rPr>
          <w:rFonts w:ascii="Arial" w:hAnsi="Arial" w:cs="Arial"/>
          <w:i/>
          <w:color w:val="000000"/>
          <w:szCs w:val="22"/>
        </w:rPr>
        <w:t>B</w:t>
      </w:r>
      <w:r>
        <w:rPr>
          <w:rFonts w:ascii="Arial" w:hAnsi="Arial" w:cs="Arial"/>
          <w:color w:val="000000"/>
          <w:szCs w:val="22"/>
        </w:rPr>
        <w:t xml:space="preserve">. The response message </w:t>
      </w:r>
      <w:r>
        <w:rPr>
          <w:rFonts w:ascii="Arial" w:hAnsi="Arial" w:cs="Arial"/>
          <w:i/>
          <w:color w:val="000000"/>
          <w:szCs w:val="22"/>
        </w:rPr>
        <w:t>N</w:t>
      </w:r>
      <w:r>
        <w:rPr>
          <w:rFonts w:ascii="Arial" w:hAnsi="Arial" w:cs="Arial"/>
          <w:color w:val="000000"/>
          <w:szCs w:val="22"/>
        </w:rPr>
        <w:t xml:space="preserve"> is thus routed back via the gateway </w:t>
      </w:r>
      <w:r>
        <w:rPr>
          <w:rFonts w:ascii="Arial" w:hAnsi="Arial" w:cs="Arial"/>
          <w:i/>
          <w:color w:val="000000"/>
          <w:szCs w:val="22"/>
        </w:rPr>
        <w:t>G</w:t>
      </w:r>
      <w:r>
        <w:rPr>
          <w:rFonts w:ascii="Arial" w:hAnsi="Arial" w:cs="Arial"/>
          <w:i/>
          <w:color w:val="000000"/>
          <w:szCs w:val="22"/>
          <w:vertAlign w:val="subscript"/>
        </w:rPr>
        <w:t>A</w:t>
      </w:r>
      <w:r>
        <w:rPr>
          <w:rFonts w:ascii="Arial" w:hAnsi="Arial" w:cs="Arial"/>
          <w:color w:val="000000"/>
          <w:szCs w:val="22"/>
        </w:rPr>
        <w:t xml:space="preserve"> which verifies the cookie, and routes the message to the final destination </w:t>
      </w:r>
      <w:r>
        <w:rPr>
          <w:rFonts w:ascii="Arial" w:hAnsi="Arial" w:cs="Arial"/>
          <w:i/>
          <w:color w:val="000000"/>
          <w:szCs w:val="22"/>
        </w:rPr>
        <w:t>Q</w:t>
      </w:r>
      <w:r>
        <w:rPr>
          <w:rFonts w:ascii="Arial" w:hAnsi="Arial" w:cs="Arial"/>
          <w:color w:val="000000"/>
          <w:szCs w:val="22"/>
        </w:rPr>
        <w:t>.</w:t>
      </w:r>
    </w:p>
    <w:p w14:paraId="03F60379" w14:textId="77777777" w:rsidR="00436EC5" w:rsidRDefault="00436EC5" w:rsidP="00545266">
      <w:pPr>
        <w:pStyle w:val="Heading2"/>
        <w:numPr>
          <w:ilvl w:val="1"/>
          <w:numId w:val="2"/>
        </w:numPr>
      </w:pPr>
      <w:bookmarkStart w:id="20" w:name="_Toc34405478"/>
      <w:bookmarkStart w:id="21" w:name="_Toc39500066"/>
      <w:r>
        <w:t>Connection Capabilities</w:t>
      </w:r>
      <w:bookmarkEnd w:id="20"/>
      <w:bookmarkEnd w:id="21"/>
    </w:p>
    <w:p w14:paraId="0FEFDC07" w14:textId="77777777" w:rsidR="00436EC5" w:rsidRPr="00297BEB" w:rsidRDefault="00436EC5" w:rsidP="00436EC5">
      <w:pPr>
        <w:rPr>
          <w:rFonts w:ascii="Arial" w:hAnsi="Arial" w:cs="Arial"/>
          <w:szCs w:val="20"/>
        </w:rPr>
      </w:pPr>
      <w:r w:rsidRPr="00297BEB">
        <w:rPr>
          <w:rFonts w:ascii="Arial" w:hAnsi="Arial" w:cs="Arial"/>
          <w:szCs w:val="20"/>
        </w:rPr>
        <w:t>On connection establishment, a peer MUST indicate whether it supports the use of response annotations.  This is done through the exchange of connection capabilities (see Section 2.7.1 [</w:t>
      </w:r>
      <w:r w:rsidRPr="00297BEB">
        <w:rPr>
          <w:rStyle w:val="Refterm"/>
          <w:rFonts w:ascii="Arial" w:hAnsi="Arial" w:cs="Arial"/>
          <w:szCs w:val="20"/>
        </w:rPr>
        <w:fldChar w:fldCharType="begin"/>
      </w:r>
      <w:r w:rsidRPr="00297BEB">
        <w:rPr>
          <w:rStyle w:val="Refterm"/>
          <w:rFonts w:ascii="Arial" w:hAnsi="Arial" w:cs="Arial"/>
          <w:szCs w:val="20"/>
        </w:rPr>
        <w:instrText xml:space="preserve"> REF AMQP \h  \* MERGEFORMAT </w:instrText>
      </w:r>
      <w:r w:rsidRPr="00297BEB">
        <w:rPr>
          <w:rStyle w:val="Refterm"/>
          <w:rFonts w:ascii="Arial" w:hAnsi="Arial" w:cs="Arial"/>
          <w:szCs w:val="20"/>
        </w:rPr>
      </w:r>
      <w:r w:rsidRPr="00297BEB">
        <w:rPr>
          <w:rStyle w:val="Refterm"/>
          <w:rFonts w:ascii="Arial" w:hAnsi="Arial" w:cs="Arial"/>
          <w:szCs w:val="20"/>
        </w:rPr>
        <w:fldChar w:fldCharType="separate"/>
      </w:r>
      <w:r w:rsidRPr="00297BEB">
        <w:rPr>
          <w:rFonts w:ascii="Arial" w:hAnsi="Arial" w:cs="Arial"/>
          <w:b/>
          <w:szCs w:val="20"/>
        </w:rPr>
        <w:t>AMQP</w:t>
      </w:r>
      <w:r w:rsidRPr="00297BEB">
        <w:rPr>
          <w:rStyle w:val="Refterm"/>
          <w:rFonts w:ascii="Arial" w:hAnsi="Arial" w:cs="Arial"/>
          <w:szCs w:val="20"/>
        </w:rPr>
        <w:fldChar w:fldCharType="end"/>
      </w:r>
      <w:r w:rsidRPr="00297BEB">
        <w:rPr>
          <w:rFonts w:ascii="Arial" w:hAnsi="Arial" w:cs="Arial"/>
          <w:szCs w:val="20"/>
        </w:rPr>
        <w:t xml:space="preserve">]). </w:t>
      </w:r>
    </w:p>
    <w:p w14:paraId="7FD8AC51" w14:textId="77777777" w:rsidR="00436EC5" w:rsidRPr="00CD686F" w:rsidRDefault="00436EC5" w:rsidP="00436EC5">
      <w:pPr>
        <w:rPr>
          <w:rFonts w:ascii="Arial" w:hAnsi="Arial"/>
        </w:rPr>
      </w:pPr>
    </w:p>
    <w:tbl>
      <w:tblPr>
        <w:tblStyle w:val="TableGrid"/>
        <w:tblW w:w="0" w:type="auto"/>
        <w:tblLook w:val="04A0" w:firstRow="1" w:lastRow="0" w:firstColumn="1" w:lastColumn="0" w:noHBand="0" w:noVBand="1"/>
      </w:tblPr>
      <w:tblGrid>
        <w:gridCol w:w="3462"/>
        <w:gridCol w:w="5888"/>
      </w:tblGrid>
      <w:tr w:rsidR="00436EC5" w:rsidRPr="00CD686F" w14:paraId="2D228040" w14:textId="77777777" w:rsidTr="0056606E">
        <w:tc>
          <w:tcPr>
            <w:tcW w:w="3462" w:type="dxa"/>
            <w:shd w:val="clear" w:color="auto" w:fill="D9D9D9" w:themeFill="background1" w:themeFillShade="D9"/>
          </w:tcPr>
          <w:p w14:paraId="36578CF9" w14:textId="77777777" w:rsidR="00436EC5" w:rsidRPr="00297BEB" w:rsidRDefault="00436EC5" w:rsidP="0056606E">
            <w:pPr>
              <w:rPr>
                <w:rFonts w:ascii="Arial" w:hAnsi="Arial" w:cs="Arial"/>
                <w:szCs w:val="20"/>
              </w:rPr>
            </w:pPr>
            <w:r w:rsidRPr="00297BEB">
              <w:rPr>
                <w:rFonts w:ascii="Arial" w:hAnsi="Arial" w:cs="Arial"/>
                <w:szCs w:val="20"/>
              </w:rPr>
              <w:t>Capability Name</w:t>
            </w:r>
          </w:p>
        </w:tc>
        <w:tc>
          <w:tcPr>
            <w:tcW w:w="5888" w:type="dxa"/>
            <w:shd w:val="clear" w:color="auto" w:fill="D9D9D9" w:themeFill="background1" w:themeFillShade="D9"/>
          </w:tcPr>
          <w:p w14:paraId="57C7F583" w14:textId="77777777" w:rsidR="00436EC5" w:rsidRPr="00297BEB" w:rsidRDefault="00436EC5" w:rsidP="0056606E">
            <w:pPr>
              <w:rPr>
                <w:rFonts w:ascii="Arial" w:hAnsi="Arial" w:cs="Arial"/>
                <w:szCs w:val="20"/>
              </w:rPr>
            </w:pPr>
            <w:r w:rsidRPr="00297BEB">
              <w:rPr>
                <w:rFonts w:ascii="Arial" w:hAnsi="Arial" w:cs="Arial"/>
                <w:szCs w:val="20"/>
              </w:rPr>
              <w:t>Definition</w:t>
            </w:r>
          </w:p>
        </w:tc>
      </w:tr>
      <w:tr w:rsidR="00436EC5" w:rsidRPr="00CD686F" w14:paraId="40570E52" w14:textId="77777777" w:rsidTr="0056606E">
        <w:tc>
          <w:tcPr>
            <w:tcW w:w="3462" w:type="dxa"/>
          </w:tcPr>
          <w:p w14:paraId="1F9EF30A" w14:textId="77777777" w:rsidR="00436EC5" w:rsidRPr="00297BEB" w:rsidRDefault="00436EC5" w:rsidP="0056606E">
            <w:pPr>
              <w:rPr>
                <w:rFonts w:ascii="Andale Mono" w:hAnsi="Andale Mono"/>
                <w:szCs w:val="20"/>
              </w:rPr>
            </w:pPr>
            <w:r w:rsidRPr="00297BEB">
              <w:rPr>
                <w:rFonts w:ascii="Andale Mono" w:hAnsi="Andale Mono"/>
                <w:szCs w:val="20"/>
              </w:rPr>
              <w:t>RESPONSE_ANNOTATIONS_V1_0</w:t>
            </w:r>
          </w:p>
        </w:tc>
        <w:tc>
          <w:tcPr>
            <w:tcW w:w="5888" w:type="dxa"/>
          </w:tcPr>
          <w:p w14:paraId="2FDE8DAB" w14:textId="77777777" w:rsidR="00436EC5" w:rsidRPr="00CD686F" w:rsidRDefault="00436EC5" w:rsidP="0056606E">
            <w:pPr>
              <w:rPr>
                <w:rFonts w:ascii="Arial" w:hAnsi="Arial"/>
              </w:rPr>
            </w:pPr>
            <w:r w:rsidRPr="00CD686F">
              <w:rPr>
                <w:rFonts w:ascii="Arial" w:hAnsi="Arial"/>
              </w:rPr>
              <w:t xml:space="preserve">If present in the </w:t>
            </w:r>
            <w:r w:rsidRPr="00CD686F">
              <w:rPr>
                <w:rFonts w:ascii="Andale Mono" w:hAnsi="Andale Mono"/>
              </w:rPr>
              <w:t>offered-capabilities</w:t>
            </w:r>
            <w:r w:rsidRPr="00CD686F">
              <w:rPr>
                <w:rFonts w:ascii="Arial" w:hAnsi="Arial"/>
              </w:rPr>
              <w:t xml:space="preserve"> field of the </w:t>
            </w:r>
            <w:r w:rsidRPr="00CD686F">
              <w:rPr>
                <w:rFonts w:ascii="Andale Mono" w:hAnsi="Andale Mono"/>
              </w:rPr>
              <w:t>open</w:t>
            </w:r>
            <w:r w:rsidRPr="00CD686F">
              <w:rPr>
                <w:rFonts w:ascii="Arial" w:hAnsi="Arial"/>
              </w:rPr>
              <w:t xml:space="preserve"> performative, the sender of the </w:t>
            </w:r>
            <w:r w:rsidRPr="00CD686F">
              <w:rPr>
                <w:rFonts w:ascii="Andale Mono" w:hAnsi="Andale Mono"/>
              </w:rPr>
              <w:t>open</w:t>
            </w:r>
            <w:r w:rsidRPr="00CD686F">
              <w:rPr>
                <w:rFonts w:ascii="Arial" w:hAnsi="Arial"/>
              </w:rPr>
              <w:t xml:space="preserve"> is capable of supporting response annotations for at least some incoming links. </w:t>
            </w:r>
          </w:p>
          <w:p w14:paraId="07ED9418" w14:textId="77777777" w:rsidR="00436EC5" w:rsidRPr="00CD686F" w:rsidRDefault="00436EC5" w:rsidP="0056606E">
            <w:pPr>
              <w:rPr>
                <w:rFonts w:ascii="Arial" w:hAnsi="Arial"/>
              </w:rPr>
            </w:pPr>
            <w:r w:rsidRPr="00CD686F">
              <w:rPr>
                <w:rFonts w:ascii="Arial" w:hAnsi="Arial"/>
              </w:rPr>
              <w:t xml:space="preserve">If present in the </w:t>
            </w:r>
            <w:r w:rsidRPr="00CD686F">
              <w:rPr>
                <w:rFonts w:ascii="Andale Mono" w:hAnsi="Andale Mono"/>
              </w:rPr>
              <w:t>desired-capabilities</w:t>
            </w:r>
            <w:r w:rsidRPr="00CD686F">
              <w:rPr>
                <w:rFonts w:ascii="Arial" w:hAnsi="Arial"/>
              </w:rPr>
              <w:t xml:space="preserve"> field of the </w:t>
            </w:r>
            <w:r w:rsidRPr="00CD686F">
              <w:rPr>
                <w:rFonts w:ascii="Andale Mono" w:hAnsi="Andale Mono"/>
              </w:rPr>
              <w:t>open</w:t>
            </w:r>
            <w:r w:rsidRPr="00CD686F">
              <w:rPr>
                <w:rFonts w:ascii="Arial" w:hAnsi="Arial"/>
              </w:rPr>
              <w:t xml:space="preserve"> performative, the sender of the </w:t>
            </w:r>
            <w:r w:rsidRPr="00CD686F">
              <w:rPr>
                <w:rFonts w:ascii="Andale Mono" w:hAnsi="Andale Mono"/>
              </w:rPr>
              <w:t>open</w:t>
            </w:r>
            <w:r w:rsidRPr="00CD686F">
              <w:rPr>
                <w:rFonts w:ascii="Arial" w:hAnsi="Arial"/>
              </w:rPr>
              <w:t xml:space="preserve"> MAY </w:t>
            </w:r>
            <w:proofErr w:type="gramStart"/>
            <w:r w:rsidRPr="00CD686F">
              <w:rPr>
                <w:rFonts w:ascii="Arial" w:hAnsi="Arial"/>
              </w:rPr>
              <w:t>attempt</w:t>
            </w:r>
            <w:proofErr w:type="gramEnd"/>
            <w:r w:rsidRPr="00CD686F">
              <w:rPr>
                <w:rFonts w:ascii="Arial" w:hAnsi="Arial"/>
              </w:rPr>
              <w:t xml:space="preserve"> to use response annotations on some outgoing links if the receiver of the open supports this capability.</w:t>
            </w:r>
          </w:p>
        </w:tc>
      </w:tr>
    </w:tbl>
    <w:p w14:paraId="66CD4311" w14:textId="77777777" w:rsidR="00436EC5" w:rsidRDefault="00436EC5" w:rsidP="00436EC5">
      <w:pPr>
        <w:rPr>
          <w:rFonts w:ascii="Arial" w:hAnsi="Arial" w:cs="Arial"/>
          <w:szCs w:val="20"/>
        </w:rPr>
      </w:pPr>
    </w:p>
    <w:p w14:paraId="6B92D6DD" w14:textId="77777777" w:rsidR="00436EC5" w:rsidRPr="00781E3A" w:rsidRDefault="00436EC5" w:rsidP="00436EC5">
      <w:pPr>
        <w:rPr>
          <w:rFonts w:ascii="Arial" w:hAnsi="Arial" w:cs="Arial"/>
          <w:szCs w:val="20"/>
        </w:rPr>
      </w:pPr>
      <w:r>
        <w:rPr>
          <w:rFonts w:ascii="Arial" w:hAnsi="Arial" w:cs="Arial"/>
          <w:szCs w:val="20"/>
        </w:rPr>
        <w:t>If a container does not support response annotations, then a message transiting between address scopes MUST be re-written (see</w:t>
      </w:r>
      <w:r w:rsidRPr="003C1092">
        <w:rPr>
          <w:rFonts w:ascii="Arial" w:hAnsi="Arial" w:cs="Arial"/>
          <w:szCs w:val="20"/>
        </w:rPr>
        <w:t xml:space="preserve"> </w:t>
      </w:r>
      <w:r w:rsidRPr="003C1092">
        <w:rPr>
          <w:rFonts w:ascii="Arial" w:hAnsi="Arial" w:cs="Arial"/>
          <w:szCs w:val="20"/>
        </w:rPr>
        <w:fldChar w:fldCharType="begin"/>
      </w:r>
      <w:r w:rsidRPr="003C1092">
        <w:rPr>
          <w:rFonts w:ascii="Arial" w:hAnsi="Arial" w:cs="Arial"/>
          <w:szCs w:val="20"/>
        </w:rPr>
        <w:instrText xml:space="preserve"> REF _Ref481749648 \r \h </w:instrText>
      </w:r>
      <w:r>
        <w:rPr>
          <w:rFonts w:ascii="Arial" w:hAnsi="Arial" w:cs="Arial"/>
          <w:szCs w:val="20"/>
        </w:rPr>
        <w:instrText xml:space="preserve"> \* MERGEFORMAT </w:instrText>
      </w:r>
      <w:r w:rsidRPr="003C1092">
        <w:rPr>
          <w:rFonts w:ascii="Arial" w:hAnsi="Arial" w:cs="Arial"/>
          <w:szCs w:val="20"/>
        </w:rPr>
      </w:r>
      <w:r w:rsidRPr="003C1092">
        <w:rPr>
          <w:rFonts w:ascii="Arial" w:hAnsi="Arial" w:cs="Arial"/>
          <w:szCs w:val="20"/>
        </w:rPr>
        <w:fldChar w:fldCharType="separate"/>
      </w:r>
      <w:r w:rsidRPr="003C1092">
        <w:rPr>
          <w:rFonts w:ascii="Arial" w:hAnsi="Arial" w:cs="Arial"/>
          <w:szCs w:val="20"/>
        </w:rPr>
        <w:t>2.5</w:t>
      </w:r>
      <w:r w:rsidRPr="003C1092">
        <w:rPr>
          <w:rFonts w:ascii="Arial" w:hAnsi="Arial" w:cs="Arial"/>
          <w:szCs w:val="20"/>
        </w:rPr>
        <w:fldChar w:fldCharType="end"/>
      </w:r>
      <w:r w:rsidRPr="003C1092">
        <w:rPr>
          <w:rFonts w:ascii="Arial" w:hAnsi="Arial" w:cs="Arial"/>
          <w:szCs w:val="20"/>
        </w:rPr>
        <w:t xml:space="preserve"> </w:t>
      </w:r>
      <w:r w:rsidRPr="003C1092">
        <w:rPr>
          <w:rFonts w:ascii="Arial" w:hAnsi="Arial" w:cs="Arial"/>
          <w:szCs w:val="20"/>
        </w:rPr>
        <w:fldChar w:fldCharType="begin"/>
      </w:r>
      <w:r w:rsidRPr="003C1092">
        <w:rPr>
          <w:rFonts w:ascii="Arial" w:hAnsi="Arial" w:cs="Arial"/>
          <w:szCs w:val="20"/>
        </w:rPr>
        <w:instrText xml:space="preserve"> REF _Ref481749648 \h  \* MERGEFORMAT </w:instrText>
      </w:r>
      <w:r w:rsidRPr="003C1092">
        <w:rPr>
          <w:rFonts w:ascii="Arial" w:hAnsi="Arial" w:cs="Arial"/>
          <w:szCs w:val="20"/>
        </w:rPr>
      </w:r>
      <w:r w:rsidRPr="003C1092">
        <w:rPr>
          <w:rFonts w:ascii="Arial" w:hAnsi="Arial" w:cs="Arial"/>
          <w:szCs w:val="20"/>
        </w:rPr>
        <w:fldChar w:fldCharType="separate"/>
      </w:r>
      <w:r w:rsidRPr="003C1092">
        <w:rPr>
          <w:rFonts w:ascii="Arial" w:hAnsi="Arial"/>
        </w:rPr>
        <w:t>Message Rewriting</w:t>
      </w:r>
      <w:r w:rsidRPr="003C1092">
        <w:rPr>
          <w:rFonts w:ascii="Arial" w:hAnsi="Arial" w:cs="Arial"/>
          <w:szCs w:val="20"/>
        </w:rPr>
        <w:fldChar w:fldCharType="end"/>
      </w:r>
      <w:r>
        <w:rPr>
          <w:rFonts w:ascii="Arial" w:hAnsi="Arial" w:cs="Arial"/>
          <w:szCs w:val="20"/>
        </w:rPr>
        <w:t>).</w:t>
      </w:r>
    </w:p>
    <w:p w14:paraId="7B49C781" w14:textId="77777777" w:rsidR="00436EC5" w:rsidRDefault="00436EC5" w:rsidP="00545266">
      <w:pPr>
        <w:pStyle w:val="Heading2"/>
        <w:numPr>
          <w:ilvl w:val="1"/>
          <w:numId w:val="2"/>
        </w:numPr>
      </w:pPr>
      <w:bookmarkStart w:id="22" w:name="_Toc34405479"/>
      <w:bookmarkStart w:id="23" w:name="_Toc39500067"/>
      <w:r>
        <w:lastRenderedPageBreak/>
        <w:t>Target Capabilities</w:t>
      </w:r>
      <w:bookmarkEnd w:id="22"/>
      <w:bookmarkEnd w:id="23"/>
      <w:r>
        <w:t xml:space="preserve"> </w:t>
      </w:r>
    </w:p>
    <w:p w14:paraId="58779D5E" w14:textId="77777777" w:rsidR="00436EC5" w:rsidRPr="00781E3A" w:rsidRDefault="00436EC5" w:rsidP="00436EC5">
      <w:pPr>
        <w:keepNext/>
        <w:rPr>
          <w:rFonts w:ascii="Arial" w:hAnsi="Arial" w:cs="Arial"/>
          <w:szCs w:val="20"/>
        </w:rPr>
      </w:pPr>
      <w:r w:rsidRPr="00781E3A">
        <w:rPr>
          <w:rFonts w:ascii="Arial" w:hAnsi="Arial" w:cs="Arial"/>
          <w:szCs w:val="20"/>
        </w:rPr>
        <w:t xml:space="preserve">When establishing </w:t>
      </w:r>
      <w:r>
        <w:rPr>
          <w:rFonts w:ascii="Arial" w:hAnsi="Arial" w:cs="Arial"/>
          <w:szCs w:val="20"/>
        </w:rPr>
        <w:t>a link which will carry messages which have traversed address scopes, the ability of the receiving endpoint to correctly interpret the response annotations MUST be established. This is achieved using a capability on the target of the link.</w:t>
      </w:r>
    </w:p>
    <w:p w14:paraId="7FDD0293" w14:textId="77777777" w:rsidR="00436EC5" w:rsidRPr="00781E3A" w:rsidRDefault="00436EC5" w:rsidP="00436EC5">
      <w:pPr>
        <w:keepNext/>
      </w:pPr>
    </w:p>
    <w:tbl>
      <w:tblPr>
        <w:tblStyle w:val="TableGrid"/>
        <w:tblW w:w="0" w:type="auto"/>
        <w:tblLook w:val="04A0" w:firstRow="1" w:lastRow="0" w:firstColumn="1" w:lastColumn="0" w:noHBand="0" w:noVBand="1"/>
      </w:tblPr>
      <w:tblGrid>
        <w:gridCol w:w="3462"/>
        <w:gridCol w:w="5888"/>
      </w:tblGrid>
      <w:tr w:rsidR="00436EC5" w:rsidRPr="00CD686F" w14:paraId="32B89A3D" w14:textId="77777777" w:rsidTr="0056606E">
        <w:trPr>
          <w:cantSplit/>
          <w:tblHeader/>
        </w:trPr>
        <w:tc>
          <w:tcPr>
            <w:tcW w:w="3462" w:type="dxa"/>
            <w:shd w:val="clear" w:color="auto" w:fill="D9D9D9" w:themeFill="background1" w:themeFillShade="D9"/>
          </w:tcPr>
          <w:p w14:paraId="5CB8C307" w14:textId="77777777" w:rsidR="00436EC5" w:rsidRDefault="00436EC5" w:rsidP="0056606E">
            <w:pPr>
              <w:keepNext/>
            </w:pPr>
            <w:r w:rsidRPr="00CD686F">
              <w:rPr>
                <w:rFonts w:ascii="Arial" w:hAnsi="Arial"/>
              </w:rPr>
              <w:t>Capability Name</w:t>
            </w:r>
          </w:p>
        </w:tc>
        <w:tc>
          <w:tcPr>
            <w:tcW w:w="5888" w:type="dxa"/>
            <w:shd w:val="clear" w:color="auto" w:fill="D9D9D9" w:themeFill="background1" w:themeFillShade="D9"/>
          </w:tcPr>
          <w:p w14:paraId="371EC6AD" w14:textId="77777777" w:rsidR="00436EC5" w:rsidRDefault="00436EC5" w:rsidP="0056606E">
            <w:pPr>
              <w:keepNext/>
            </w:pPr>
            <w:r w:rsidRPr="00CD686F">
              <w:rPr>
                <w:rFonts w:ascii="Arial" w:hAnsi="Arial"/>
              </w:rPr>
              <w:t>Definition</w:t>
            </w:r>
          </w:p>
        </w:tc>
      </w:tr>
      <w:tr w:rsidR="00436EC5" w:rsidRPr="00CD686F" w14:paraId="2409A922" w14:textId="77777777" w:rsidTr="0056606E">
        <w:trPr>
          <w:cantSplit/>
        </w:trPr>
        <w:tc>
          <w:tcPr>
            <w:tcW w:w="3462" w:type="dxa"/>
          </w:tcPr>
          <w:p w14:paraId="6F01E342" w14:textId="77777777" w:rsidR="00436EC5" w:rsidRPr="00A94C8C" w:rsidRDefault="00436EC5" w:rsidP="0056606E">
            <w:pPr>
              <w:spacing w:before="0" w:after="0"/>
              <w:rPr>
                <w:rFonts w:ascii="Andale Mono" w:hAnsi="Andale Mono"/>
              </w:rPr>
            </w:pP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p>
          <w:p w14:paraId="367857A8" w14:textId="77777777" w:rsidR="00436EC5" w:rsidRDefault="00436EC5" w:rsidP="0056606E"/>
        </w:tc>
        <w:tc>
          <w:tcPr>
            <w:tcW w:w="5888" w:type="dxa"/>
          </w:tcPr>
          <w:p w14:paraId="41C7AB76" w14:textId="77777777" w:rsidR="00436EC5" w:rsidRPr="00CD686F" w:rsidRDefault="00436EC5" w:rsidP="0056606E">
            <w:pPr>
              <w:rPr>
                <w:rFonts w:ascii="Arial" w:hAnsi="Arial"/>
              </w:rPr>
            </w:pPr>
            <w:r w:rsidRPr="00CD686F">
              <w:rPr>
                <w:rFonts w:ascii="Arial" w:hAnsi="Arial"/>
              </w:rPr>
              <w:t xml:space="preserve">If this capability is present in the </w:t>
            </w:r>
            <w:r w:rsidRPr="00CD686F">
              <w:rPr>
                <w:rFonts w:ascii="Andale Mono" w:hAnsi="Andale Mono"/>
              </w:rPr>
              <w:t>target</w:t>
            </w:r>
            <w:r w:rsidRPr="00CD686F">
              <w:rPr>
                <w:rFonts w:ascii="Arial" w:hAnsi="Arial"/>
              </w:rPr>
              <w:t xml:space="preserve"> sent by the receiving link endpoint, responses to messages sent along the link MUST use the response annotations (if any) carried by the incoming messages as defined in this section. </w:t>
            </w:r>
          </w:p>
        </w:tc>
      </w:tr>
    </w:tbl>
    <w:p w14:paraId="21AA39F9" w14:textId="77777777" w:rsidR="00436EC5" w:rsidRDefault="00436EC5" w:rsidP="00436EC5">
      <w:pPr>
        <w:rPr>
          <w:rFonts w:ascii="Arial" w:hAnsi="Arial" w:cs="Arial"/>
          <w:szCs w:val="20"/>
        </w:rPr>
      </w:pPr>
    </w:p>
    <w:p w14:paraId="1A7EB6EA" w14:textId="77777777" w:rsidR="00436EC5" w:rsidRPr="00F74819" w:rsidRDefault="00436EC5" w:rsidP="00436EC5">
      <w:pPr>
        <w:rPr>
          <w:rFonts w:ascii="Andale Mono" w:hAnsi="Andale Mono"/>
        </w:rPr>
      </w:pPr>
      <w:r w:rsidRPr="005F3248">
        <w:rPr>
          <w:rFonts w:ascii="Arial" w:hAnsi="Arial" w:cs="Arial"/>
          <w:szCs w:val="20"/>
        </w:rPr>
        <w:t xml:space="preserve">If a </w:t>
      </w:r>
      <w:r>
        <w:rPr>
          <w:rFonts w:ascii="Arial" w:hAnsi="Arial" w:cs="Arial"/>
          <w:szCs w:val="20"/>
        </w:rPr>
        <w:t>target</w:t>
      </w:r>
      <w:r w:rsidRPr="005F3248">
        <w:rPr>
          <w:rFonts w:ascii="Arial" w:hAnsi="Arial" w:cs="Arial"/>
          <w:szCs w:val="20"/>
        </w:rPr>
        <w:t xml:space="preserve"> does not support response annotations, then a</w:t>
      </w:r>
      <w:r>
        <w:rPr>
          <w:rFonts w:ascii="Arial" w:hAnsi="Arial" w:cs="Arial"/>
          <w:szCs w:val="20"/>
        </w:rPr>
        <w:t xml:space="preserve"> message</w:t>
      </w:r>
      <w:r w:rsidRPr="005F3248">
        <w:rPr>
          <w:rFonts w:ascii="Arial" w:hAnsi="Arial" w:cs="Arial"/>
          <w:szCs w:val="20"/>
        </w:rPr>
        <w:t xml:space="preserve"> </w:t>
      </w:r>
      <w:r>
        <w:rPr>
          <w:rFonts w:ascii="Arial" w:hAnsi="Arial" w:cs="Arial"/>
          <w:szCs w:val="20"/>
        </w:rPr>
        <w:t xml:space="preserve">which carries the response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t>cookie</w:t>
      </w:r>
      <w:r>
        <w:rPr>
          <w:rFonts w:ascii="Andale Mono" w:hAnsi="Andale Mono" w:cs="Arial"/>
          <w:color w:val="000000"/>
          <w:szCs w:val="22"/>
        </w:rPr>
        <w:t xml:space="preserve"> </w:t>
      </w:r>
      <w:r>
        <w:rPr>
          <w:rFonts w:ascii="Arial" w:hAnsi="Arial" w:cs="Arial"/>
          <w:szCs w:val="20"/>
        </w:rPr>
        <w:t xml:space="preserve">or </w:t>
      </w:r>
      <w:r w:rsidRPr="00CD686F">
        <w:rPr>
          <w:rFonts w:ascii="Andale Mono" w:hAnsi="Andale Mono" w:cs="Arial"/>
          <w:color w:val="000000"/>
          <w:szCs w:val="22"/>
        </w:rPr>
        <w:t>response</w:t>
      </w:r>
      <w:r w:rsidRPr="00CD686F">
        <w:rPr>
          <w:rFonts w:ascii="Andale Mono" w:hAnsi="Andale Mono" w:cs="Arial"/>
          <w:color w:val="000000"/>
          <w:szCs w:val="22"/>
        </w:rPr>
        <w:noBreakHyphen/>
        <w:t>link</w:t>
      </w:r>
      <w:r w:rsidRPr="00CD686F">
        <w:rPr>
          <w:rFonts w:ascii="Andale Mono" w:hAnsi="Andale Mono" w:cs="Arial"/>
          <w:color w:val="000000"/>
          <w:szCs w:val="22"/>
        </w:rPr>
        <w:noBreakHyphen/>
        <w:t>target</w:t>
      </w:r>
      <w:r w:rsidRPr="00CD686F">
        <w:rPr>
          <w:rFonts w:ascii="Andale Mono" w:hAnsi="Andale Mono" w:cs="Arial"/>
          <w:color w:val="000000"/>
          <w:szCs w:val="22"/>
        </w:rPr>
        <w:noBreakHyphen/>
        <w:t>address</w:t>
      </w:r>
      <w:r>
        <w:rPr>
          <w:rFonts w:ascii="Arial" w:hAnsi="Arial" w:cs="Arial"/>
          <w:szCs w:val="20"/>
        </w:rPr>
        <w:t xml:space="preserve"> annotations (see below) </w:t>
      </w:r>
      <w:r w:rsidRPr="005F3248">
        <w:rPr>
          <w:rFonts w:ascii="Arial" w:hAnsi="Arial" w:cs="Arial"/>
          <w:szCs w:val="20"/>
        </w:rPr>
        <w:t>MUST be re-written</w:t>
      </w:r>
      <w:r>
        <w:rPr>
          <w:rFonts w:ascii="Arial" w:hAnsi="Arial" w:cs="Arial"/>
          <w:szCs w:val="20"/>
        </w:rPr>
        <w:t xml:space="preserve"> (see</w:t>
      </w:r>
      <w:r w:rsidRPr="003C1092">
        <w:rPr>
          <w:rFonts w:ascii="Arial" w:hAnsi="Arial" w:cs="Arial"/>
          <w:szCs w:val="20"/>
        </w:rPr>
        <w:t xml:space="preserve"> </w:t>
      </w:r>
      <w:r w:rsidRPr="003C1092">
        <w:rPr>
          <w:rFonts w:ascii="Arial" w:hAnsi="Arial" w:cs="Arial"/>
          <w:szCs w:val="20"/>
        </w:rPr>
        <w:fldChar w:fldCharType="begin"/>
      </w:r>
      <w:r w:rsidRPr="003C1092">
        <w:rPr>
          <w:rFonts w:ascii="Arial" w:hAnsi="Arial" w:cs="Arial"/>
          <w:szCs w:val="20"/>
        </w:rPr>
        <w:instrText xml:space="preserve"> REF _Ref481749648 \r \h </w:instrText>
      </w:r>
      <w:r>
        <w:rPr>
          <w:rFonts w:ascii="Arial" w:hAnsi="Arial" w:cs="Arial"/>
          <w:szCs w:val="20"/>
        </w:rPr>
        <w:instrText xml:space="preserve"> \* MERGEFORMAT </w:instrText>
      </w:r>
      <w:r w:rsidRPr="003C1092">
        <w:rPr>
          <w:rFonts w:ascii="Arial" w:hAnsi="Arial" w:cs="Arial"/>
          <w:szCs w:val="20"/>
        </w:rPr>
      </w:r>
      <w:r w:rsidRPr="003C1092">
        <w:rPr>
          <w:rFonts w:ascii="Arial" w:hAnsi="Arial" w:cs="Arial"/>
          <w:szCs w:val="20"/>
        </w:rPr>
        <w:fldChar w:fldCharType="separate"/>
      </w:r>
      <w:r>
        <w:rPr>
          <w:rFonts w:ascii="Arial" w:hAnsi="Arial" w:cs="Arial"/>
          <w:szCs w:val="20"/>
        </w:rPr>
        <w:t>2.5</w:t>
      </w:r>
      <w:r w:rsidRPr="003C1092">
        <w:rPr>
          <w:rFonts w:ascii="Arial" w:hAnsi="Arial" w:cs="Arial"/>
          <w:szCs w:val="20"/>
        </w:rPr>
        <w:fldChar w:fldCharType="end"/>
      </w:r>
      <w:r w:rsidRPr="003C1092">
        <w:rPr>
          <w:rFonts w:ascii="Arial" w:hAnsi="Arial" w:cs="Arial"/>
          <w:szCs w:val="20"/>
        </w:rPr>
        <w:t xml:space="preserve"> </w:t>
      </w:r>
      <w:r w:rsidRPr="003C1092">
        <w:rPr>
          <w:rFonts w:ascii="Arial" w:hAnsi="Arial" w:cs="Arial"/>
          <w:szCs w:val="20"/>
        </w:rPr>
        <w:fldChar w:fldCharType="begin"/>
      </w:r>
      <w:r w:rsidRPr="003C1092">
        <w:rPr>
          <w:rFonts w:ascii="Arial" w:hAnsi="Arial" w:cs="Arial"/>
          <w:szCs w:val="20"/>
        </w:rPr>
        <w:instrText xml:space="preserve"> REF _Ref481749648 \h  \* MERGEFORMAT </w:instrText>
      </w:r>
      <w:r w:rsidRPr="003C1092">
        <w:rPr>
          <w:rFonts w:ascii="Arial" w:hAnsi="Arial" w:cs="Arial"/>
          <w:szCs w:val="20"/>
        </w:rPr>
      </w:r>
      <w:r w:rsidRPr="003C1092">
        <w:rPr>
          <w:rFonts w:ascii="Arial" w:hAnsi="Arial" w:cs="Arial"/>
          <w:szCs w:val="20"/>
        </w:rPr>
        <w:fldChar w:fldCharType="separate"/>
      </w:r>
      <w:r w:rsidRPr="003C1092">
        <w:rPr>
          <w:rFonts w:ascii="Arial" w:hAnsi="Arial"/>
        </w:rPr>
        <w:t>Message Rewriting</w:t>
      </w:r>
      <w:r w:rsidRPr="003C1092">
        <w:rPr>
          <w:rFonts w:ascii="Arial" w:hAnsi="Arial" w:cs="Arial"/>
          <w:szCs w:val="20"/>
        </w:rPr>
        <w:fldChar w:fldCharType="end"/>
      </w:r>
      <w:r>
        <w:rPr>
          <w:rFonts w:ascii="Arial" w:hAnsi="Arial" w:cs="Arial"/>
          <w:szCs w:val="20"/>
        </w:rPr>
        <w:t>)</w:t>
      </w:r>
      <w:r w:rsidRPr="005F3248">
        <w:rPr>
          <w:rFonts w:ascii="Arial" w:hAnsi="Arial" w:cs="Arial"/>
          <w:szCs w:val="20"/>
        </w:rPr>
        <w:t>.</w:t>
      </w:r>
    </w:p>
    <w:p w14:paraId="0A3BDDFE" w14:textId="77777777" w:rsidR="00436EC5" w:rsidRDefault="00436EC5" w:rsidP="00545266">
      <w:pPr>
        <w:pStyle w:val="Heading2"/>
        <w:numPr>
          <w:ilvl w:val="1"/>
          <w:numId w:val="2"/>
        </w:numPr>
      </w:pPr>
      <w:bookmarkStart w:id="24" w:name="_Ref11420615"/>
      <w:bookmarkStart w:id="25" w:name="_Toc34405480"/>
      <w:bookmarkStart w:id="26" w:name="_Toc39500068"/>
      <w:r>
        <w:t>Delivery Annotations (Request Message)</w:t>
      </w:r>
      <w:bookmarkEnd w:id="24"/>
      <w:bookmarkEnd w:id="25"/>
      <w:bookmarkEnd w:id="26"/>
      <w:r>
        <w:t xml:space="preserve"> </w:t>
      </w:r>
    </w:p>
    <w:p w14:paraId="35C0087B" w14:textId="77777777" w:rsidR="00436EC5" w:rsidRDefault="00436EC5" w:rsidP="00436EC5">
      <w:pPr>
        <w:rPr>
          <w:rFonts w:ascii="Arial" w:hAnsi="Arial"/>
        </w:rPr>
      </w:pPr>
      <w:r w:rsidRPr="00054E22">
        <w:rPr>
          <w:rFonts w:ascii="Arial" w:hAnsi="Arial"/>
        </w:rPr>
        <w:t xml:space="preserve">Where a sender is transiting messages between address </w:t>
      </w:r>
      <w:r>
        <w:rPr>
          <w:rFonts w:ascii="Arial" w:hAnsi="Arial"/>
        </w:rPr>
        <w:t>scope</w:t>
      </w:r>
      <w:r w:rsidRPr="00054E22">
        <w:rPr>
          <w:rFonts w:ascii="Arial" w:hAnsi="Arial"/>
        </w:rPr>
        <w:t xml:space="preserve">s, and the target of the link supports response annotations, then the following delivery annotations are used. </w:t>
      </w:r>
    </w:p>
    <w:p w14:paraId="23121ACC" w14:textId="77777777" w:rsidR="00436EC5" w:rsidRPr="00054E22" w:rsidRDefault="00436EC5" w:rsidP="00436EC5">
      <w:pPr>
        <w:rPr>
          <w:rFonts w:ascii="Arial" w:hAnsi="Arial"/>
        </w:rPr>
      </w:pPr>
    </w:p>
    <w:tbl>
      <w:tblPr>
        <w:tblStyle w:val="TableGrid"/>
        <w:tblW w:w="0" w:type="auto"/>
        <w:tblLook w:val="04A0" w:firstRow="1" w:lastRow="0" w:firstColumn="1" w:lastColumn="0" w:noHBand="0" w:noVBand="1"/>
      </w:tblPr>
      <w:tblGrid>
        <w:gridCol w:w="3462"/>
        <w:gridCol w:w="5888"/>
      </w:tblGrid>
      <w:tr w:rsidR="00436EC5" w:rsidRPr="00CD686F" w14:paraId="4570036A" w14:textId="77777777" w:rsidTr="0056606E">
        <w:trPr>
          <w:cantSplit/>
          <w:tblHeader/>
        </w:trPr>
        <w:tc>
          <w:tcPr>
            <w:tcW w:w="3462" w:type="dxa"/>
            <w:shd w:val="clear" w:color="auto" w:fill="D9D9D9" w:themeFill="background1" w:themeFillShade="D9"/>
          </w:tcPr>
          <w:p w14:paraId="089ABBDC" w14:textId="77777777" w:rsidR="00436EC5" w:rsidRDefault="00436EC5" w:rsidP="0056606E">
            <w:r>
              <w:rPr>
                <w:rFonts w:ascii="Arial" w:hAnsi="Arial"/>
              </w:rPr>
              <w:t>Annotation</w:t>
            </w:r>
            <w:r w:rsidRPr="00CD686F">
              <w:rPr>
                <w:rFonts w:ascii="Arial" w:hAnsi="Arial"/>
              </w:rPr>
              <w:t xml:space="preserve"> Name</w:t>
            </w:r>
          </w:p>
        </w:tc>
        <w:tc>
          <w:tcPr>
            <w:tcW w:w="5888" w:type="dxa"/>
            <w:shd w:val="clear" w:color="auto" w:fill="D9D9D9" w:themeFill="background1" w:themeFillShade="D9"/>
          </w:tcPr>
          <w:p w14:paraId="33259FCB" w14:textId="77777777" w:rsidR="00436EC5" w:rsidRDefault="00436EC5" w:rsidP="0056606E">
            <w:r w:rsidRPr="00CD686F">
              <w:rPr>
                <w:rFonts w:ascii="Arial" w:hAnsi="Arial"/>
              </w:rPr>
              <w:t>Definition</w:t>
            </w:r>
          </w:p>
        </w:tc>
      </w:tr>
      <w:tr w:rsidR="00436EC5" w:rsidRPr="00CD686F" w14:paraId="3C736B1E" w14:textId="77777777" w:rsidTr="0056606E">
        <w:trPr>
          <w:cantSplit/>
        </w:trPr>
        <w:tc>
          <w:tcPr>
            <w:tcW w:w="3462" w:type="dxa"/>
          </w:tcPr>
          <w:p w14:paraId="753FDD16" w14:textId="77777777" w:rsidR="00436EC5" w:rsidRPr="00CD686F" w:rsidRDefault="00436EC5" w:rsidP="0056606E">
            <w:pPr>
              <w:rPr>
                <w:rFonts w:ascii="Andale Mono" w:hAnsi="Andale Mono"/>
              </w:rPr>
            </w:pP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t>cookie</w:t>
            </w:r>
          </w:p>
          <w:p w14:paraId="2E117E31" w14:textId="77777777" w:rsidR="00436EC5" w:rsidRPr="00CD686F" w:rsidRDefault="00436EC5" w:rsidP="0056606E">
            <w:pPr>
              <w:rPr>
                <w:rFonts w:ascii="Andale Mono" w:hAnsi="Andale Mono"/>
              </w:rPr>
            </w:pPr>
          </w:p>
        </w:tc>
        <w:tc>
          <w:tcPr>
            <w:tcW w:w="5888" w:type="dxa"/>
          </w:tcPr>
          <w:p w14:paraId="7022F889" w14:textId="77777777" w:rsidR="00436EC5" w:rsidRDefault="00436EC5" w:rsidP="0056606E">
            <w:pPr>
              <w:spacing w:before="0" w:after="0"/>
              <w:rPr>
                <w:rFonts w:ascii="Arial" w:hAnsi="Arial" w:cs="Arial"/>
                <w:color w:val="000000"/>
                <w:sz w:val="22"/>
                <w:szCs w:val="22"/>
              </w:rPr>
            </w:pPr>
            <w:r>
              <w:rPr>
                <w:rFonts w:ascii="Arial" w:hAnsi="Arial" w:cs="Arial"/>
                <w:color w:val="000000"/>
                <w:sz w:val="22"/>
                <w:szCs w:val="22"/>
              </w:rPr>
              <w:t xml:space="preserve">If this delivery annotation is present on a message transferred to a target with capability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r>
              <w:rPr>
                <w:rFonts w:ascii="Arial" w:hAnsi="Arial" w:cs="Arial"/>
                <w:color w:val="000000"/>
                <w:sz w:val="22"/>
                <w:szCs w:val="22"/>
              </w:rPr>
              <w:t xml:space="preserve">, then the value associated with this annotation MUST be placed as a </w:t>
            </w:r>
            <w:r w:rsidRPr="00CD686F">
              <w:rPr>
                <w:rFonts w:ascii="Andale Mono" w:hAnsi="Andale Mono" w:cs="Arial"/>
                <w:color w:val="000000"/>
                <w:szCs w:val="22"/>
              </w:rPr>
              <w:t>delivery-annotation</w:t>
            </w:r>
            <w:r>
              <w:rPr>
                <w:rFonts w:ascii="Arial" w:hAnsi="Arial" w:cs="Arial"/>
                <w:color w:val="000000"/>
                <w:sz w:val="22"/>
                <w:szCs w:val="22"/>
              </w:rPr>
              <w:t xml:space="preserve"> with name </w:t>
            </w:r>
            <w:r w:rsidRPr="00CD686F">
              <w:rPr>
                <w:rFonts w:ascii="Andale Mono" w:hAnsi="Andale Mono" w:cs="Arial"/>
                <w:color w:val="000000"/>
                <w:szCs w:val="22"/>
              </w:rPr>
              <w:t>address-cookie</w:t>
            </w:r>
            <w:r>
              <w:rPr>
                <w:rFonts w:ascii="Arial" w:hAnsi="Arial" w:cs="Arial"/>
                <w:color w:val="000000"/>
                <w:sz w:val="22"/>
                <w:szCs w:val="22"/>
              </w:rPr>
              <w:t xml:space="preserve"> in every response message.</w:t>
            </w:r>
          </w:p>
          <w:p w14:paraId="08A59EB4" w14:textId="77777777" w:rsidR="00436EC5" w:rsidRDefault="00436EC5" w:rsidP="0056606E">
            <w:pPr>
              <w:spacing w:before="0" w:after="0"/>
              <w:rPr>
                <w:rFonts w:ascii="Arial" w:hAnsi="Arial" w:cs="Arial"/>
                <w:color w:val="000000"/>
                <w:sz w:val="22"/>
                <w:szCs w:val="22"/>
              </w:rPr>
            </w:pPr>
          </w:p>
          <w:p w14:paraId="54C6077A" w14:textId="77777777" w:rsidR="00436EC5" w:rsidRDefault="00436EC5" w:rsidP="0056606E">
            <w:pPr>
              <w:spacing w:before="0" w:after="0"/>
              <w:rPr>
                <w:rFonts w:ascii="Arial" w:hAnsi="Arial" w:cs="Arial"/>
                <w:color w:val="000000"/>
                <w:sz w:val="22"/>
                <w:szCs w:val="22"/>
              </w:rPr>
            </w:pPr>
            <w:r>
              <w:rPr>
                <w:rFonts w:ascii="Arial" w:hAnsi="Arial" w:cs="Arial"/>
                <w:color w:val="000000"/>
                <w:sz w:val="22"/>
                <w:szCs w:val="22"/>
              </w:rPr>
              <w:t xml:space="preserve">The value associated with this annotation MUST be of type </w:t>
            </w:r>
            <w:r w:rsidRPr="00CD686F">
              <w:rPr>
                <w:rFonts w:ascii="Andale Mono" w:hAnsi="Andale Mono" w:cs="Arial"/>
                <w:color w:val="000000"/>
                <w:szCs w:val="22"/>
              </w:rPr>
              <w:t>binary</w:t>
            </w:r>
            <w:r>
              <w:rPr>
                <w:rFonts w:ascii="Arial" w:hAnsi="Arial" w:cs="Arial"/>
                <w:color w:val="000000"/>
                <w:sz w:val="22"/>
                <w:szCs w:val="22"/>
              </w:rPr>
              <w:t>.</w:t>
            </w:r>
          </w:p>
          <w:p w14:paraId="4C19B3FA" w14:textId="77777777" w:rsidR="00436EC5" w:rsidRDefault="00436EC5" w:rsidP="0056606E">
            <w:pPr>
              <w:spacing w:before="0" w:after="0"/>
              <w:rPr>
                <w:rFonts w:ascii="Arial" w:hAnsi="Arial" w:cs="Arial"/>
                <w:color w:val="000000"/>
                <w:sz w:val="22"/>
                <w:szCs w:val="22"/>
              </w:rPr>
            </w:pPr>
          </w:p>
          <w:p w14:paraId="111A63CD" w14:textId="77777777" w:rsidR="00436EC5" w:rsidRPr="00CD686F" w:rsidRDefault="00436EC5" w:rsidP="0056606E">
            <w:pPr>
              <w:spacing w:before="0" w:after="0"/>
              <w:rPr>
                <w:rFonts w:ascii="Andale Mono" w:hAnsi="Andale Mono"/>
              </w:rPr>
            </w:pPr>
            <w:r>
              <w:rPr>
                <w:rFonts w:ascii="Arial" w:hAnsi="Arial" w:cs="Arial"/>
                <w:color w:val="000000"/>
                <w:sz w:val="22"/>
                <w:szCs w:val="22"/>
              </w:rPr>
              <w:t xml:space="preserve">If this delivery annotation is present on a message transferred to a target which does not have capability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r>
              <w:rPr>
                <w:rFonts w:ascii="Arial" w:hAnsi="Arial" w:cs="Arial"/>
                <w:color w:val="000000"/>
                <w:sz w:val="22"/>
                <w:szCs w:val="22"/>
              </w:rPr>
              <w:t xml:space="preserve">, then the link on which the message was transferred MUST be detached with a </w:t>
            </w:r>
            <w:r w:rsidRPr="007549BB">
              <w:rPr>
                <w:rFonts w:ascii="Andale Mono" w:hAnsi="Andale Mono" w:cs="Arial"/>
                <w:color w:val="000000"/>
                <w:sz w:val="22"/>
                <w:szCs w:val="22"/>
              </w:rPr>
              <w:t>not-implemented</w:t>
            </w:r>
            <w:r>
              <w:rPr>
                <w:rFonts w:ascii="Arial" w:hAnsi="Arial" w:cs="Arial"/>
                <w:color w:val="000000"/>
                <w:sz w:val="22"/>
                <w:szCs w:val="22"/>
              </w:rPr>
              <w:t xml:space="preserve"> error as defined in section 3.2.10 of [</w:t>
            </w:r>
            <w:r w:rsidRPr="007549BB">
              <w:rPr>
                <w:rFonts w:ascii="Arial" w:hAnsi="Arial" w:cs="Arial"/>
                <w:color w:val="000000"/>
                <w:szCs w:val="20"/>
              </w:rPr>
              <w:fldChar w:fldCharType="begin"/>
            </w:r>
            <w:r w:rsidRPr="007549BB">
              <w:rPr>
                <w:rFonts w:ascii="Arial" w:hAnsi="Arial" w:cs="Arial"/>
                <w:color w:val="000000"/>
                <w:szCs w:val="20"/>
              </w:rPr>
              <w:instrText xml:space="preserve"> REF AMQP \h  \* MERGEFORMAT </w:instrText>
            </w:r>
            <w:r w:rsidRPr="007549BB">
              <w:rPr>
                <w:rFonts w:ascii="Arial" w:hAnsi="Arial" w:cs="Arial"/>
                <w:color w:val="000000"/>
                <w:szCs w:val="20"/>
              </w:rPr>
            </w:r>
            <w:r w:rsidRPr="007549BB">
              <w:rPr>
                <w:rFonts w:ascii="Arial" w:hAnsi="Arial" w:cs="Arial"/>
                <w:color w:val="000000"/>
                <w:szCs w:val="20"/>
              </w:rPr>
              <w:fldChar w:fldCharType="separate"/>
            </w:r>
            <w:r w:rsidRPr="007549BB">
              <w:rPr>
                <w:rFonts w:ascii="Arial" w:hAnsi="Arial" w:cs="Arial"/>
                <w:b/>
                <w:szCs w:val="20"/>
              </w:rPr>
              <w:t>AMQP</w:t>
            </w:r>
            <w:r w:rsidRPr="007549BB">
              <w:rPr>
                <w:rFonts w:ascii="Arial" w:hAnsi="Arial" w:cs="Arial"/>
                <w:color w:val="000000"/>
                <w:szCs w:val="20"/>
              </w:rPr>
              <w:fldChar w:fldCharType="end"/>
            </w:r>
            <w:r>
              <w:rPr>
                <w:rFonts w:ascii="Arial" w:hAnsi="Arial" w:cs="Arial"/>
                <w:color w:val="000000"/>
                <w:sz w:val="22"/>
                <w:szCs w:val="22"/>
              </w:rPr>
              <w:t>].</w:t>
            </w:r>
          </w:p>
        </w:tc>
      </w:tr>
      <w:tr w:rsidR="00436EC5" w:rsidRPr="00CD686F" w14:paraId="588D97C4" w14:textId="77777777" w:rsidTr="0056606E">
        <w:trPr>
          <w:cantSplit/>
        </w:trPr>
        <w:tc>
          <w:tcPr>
            <w:tcW w:w="3462" w:type="dxa"/>
          </w:tcPr>
          <w:p w14:paraId="32E127DB" w14:textId="77777777" w:rsidR="00436EC5" w:rsidRPr="00CD686F" w:rsidRDefault="00436EC5" w:rsidP="0056606E">
            <w:pPr>
              <w:rPr>
                <w:rFonts w:ascii="Andale Mono" w:hAnsi="Andale Mono"/>
              </w:rPr>
            </w:pPr>
            <w:r w:rsidRPr="00CD686F">
              <w:rPr>
                <w:rFonts w:ascii="Andale Mono" w:hAnsi="Andale Mono" w:cs="Arial"/>
                <w:color w:val="000000"/>
                <w:szCs w:val="22"/>
              </w:rPr>
              <w:lastRenderedPageBreak/>
              <w:t>response</w:t>
            </w:r>
            <w:r w:rsidRPr="00CD686F">
              <w:rPr>
                <w:rFonts w:ascii="Andale Mono" w:hAnsi="Andale Mono" w:cs="Arial"/>
                <w:color w:val="000000"/>
                <w:szCs w:val="22"/>
              </w:rPr>
              <w:noBreakHyphen/>
              <w:t>link</w:t>
            </w:r>
            <w:r w:rsidRPr="00CD686F">
              <w:rPr>
                <w:rFonts w:ascii="Andale Mono" w:hAnsi="Andale Mono" w:cs="Arial"/>
                <w:color w:val="000000"/>
                <w:szCs w:val="22"/>
              </w:rPr>
              <w:noBreakHyphen/>
              <w:t>target</w:t>
            </w:r>
            <w:r w:rsidRPr="00CD686F">
              <w:rPr>
                <w:rFonts w:ascii="Andale Mono" w:hAnsi="Andale Mono" w:cs="Arial"/>
                <w:color w:val="000000"/>
                <w:szCs w:val="22"/>
              </w:rPr>
              <w:noBreakHyphen/>
              <w:t>address</w:t>
            </w:r>
          </w:p>
        </w:tc>
        <w:tc>
          <w:tcPr>
            <w:tcW w:w="5888" w:type="dxa"/>
          </w:tcPr>
          <w:p w14:paraId="02C2BAC1" w14:textId="77777777" w:rsidR="00436EC5" w:rsidRDefault="00436EC5" w:rsidP="0056606E">
            <w:pPr>
              <w:rPr>
                <w:rFonts w:ascii="Arial" w:hAnsi="Arial" w:cs="Arial"/>
                <w:color w:val="000000"/>
                <w:sz w:val="22"/>
                <w:szCs w:val="22"/>
              </w:rPr>
            </w:pPr>
            <w:r>
              <w:rPr>
                <w:rFonts w:ascii="Arial" w:hAnsi="Arial" w:cs="Arial"/>
                <w:color w:val="000000"/>
                <w:sz w:val="22"/>
                <w:szCs w:val="22"/>
              </w:rPr>
              <w:t xml:space="preserve">If this delivery annotation is present on a message transferred to a target with capability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r>
              <w:rPr>
                <w:rFonts w:ascii="Arial" w:hAnsi="Arial" w:cs="Arial"/>
                <w:color w:val="000000"/>
                <w:sz w:val="22"/>
                <w:szCs w:val="22"/>
              </w:rPr>
              <w:t>, then responses to this message MUST be sent over a link with the target set to the value of this delivery annotation, unless the request message was transferred on a paired link [</w:t>
            </w:r>
            <w:hyperlink w:anchor="AMQPLINKPAIR" w:history="1">
              <w:r w:rsidRPr="0035493F">
                <w:rPr>
                  <w:rStyle w:val="Hyperlink"/>
                  <w:rFonts w:ascii="Arial" w:hAnsi="Arial" w:cs="Arial"/>
                  <w:sz w:val="22"/>
                  <w:szCs w:val="22"/>
                </w:rPr>
                <w:t>AMQPLINKPAIR</w:t>
              </w:r>
            </w:hyperlink>
            <w:r>
              <w:rPr>
                <w:rFonts w:ascii="Arial" w:hAnsi="Arial" w:cs="Arial"/>
                <w:color w:val="000000"/>
                <w:sz w:val="22"/>
                <w:szCs w:val="22"/>
              </w:rPr>
              <w:t xml:space="preserve">] and the response address is </w:t>
            </w:r>
            <w:r w:rsidRPr="00CD686F">
              <w:rPr>
                <w:rFonts w:ascii="Andale Mono" w:hAnsi="Andale Mono" w:cs="Arial"/>
                <w:color w:val="000000"/>
                <w:szCs w:val="22"/>
              </w:rPr>
              <w:t>$me</w:t>
            </w:r>
            <w:r>
              <w:rPr>
                <w:rFonts w:ascii="Arial" w:hAnsi="Arial" w:cs="Arial"/>
                <w:color w:val="000000"/>
                <w:sz w:val="22"/>
                <w:szCs w:val="22"/>
              </w:rPr>
              <w:t xml:space="preserve">. If the message was transferred on a paired link and the response address is </w:t>
            </w:r>
            <w:r w:rsidRPr="00CD686F">
              <w:rPr>
                <w:rFonts w:ascii="Andale Mono" w:hAnsi="Andale Mono" w:cs="Arial"/>
                <w:color w:val="000000"/>
                <w:szCs w:val="22"/>
              </w:rPr>
              <w:t>$me</w:t>
            </w:r>
            <w:r>
              <w:rPr>
                <w:rFonts w:ascii="Arial" w:hAnsi="Arial" w:cs="Arial"/>
                <w:color w:val="000000"/>
                <w:sz w:val="22"/>
                <w:szCs w:val="22"/>
              </w:rPr>
              <w:t>, then the paired link should be used for the response.   </w:t>
            </w:r>
          </w:p>
          <w:p w14:paraId="03832874" w14:textId="77777777" w:rsidR="00436EC5" w:rsidRDefault="00436EC5" w:rsidP="0056606E">
            <w:pPr>
              <w:rPr>
                <w:rFonts w:ascii="Arial" w:hAnsi="Arial" w:cs="Arial"/>
                <w:color w:val="000000"/>
                <w:sz w:val="22"/>
                <w:szCs w:val="22"/>
              </w:rPr>
            </w:pPr>
            <w:r>
              <w:rPr>
                <w:rFonts w:ascii="Arial" w:hAnsi="Arial" w:cs="Arial"/>
                <w:color w:val="000000"/>
                <w:sz w:val="22"/>
                <w:szCs w:val="22"/>
              </w:rPr>
              <w:t xml:space="preserve">If this delivery annotation is not present, and the message was not transferred over a paired link or the response address is not </w:t>
            </w:r>
            <w:r w:rsidRPr="00CD686F">
              <w:rPr>
                <w:rFonts w:ascii="Andale Mono" w:hAnsi="Andale Mono" w:cs="Arial"/>
                <w:color w:val="000000"/>
                <w:szCs w:val="22"/>
              </w:rPr>
              <w:t>$me</w:t>
            </w:r>
            <w:r>
              <w:rPr>
                <w:rFonts w:ascii="Arial" w:hAnsi="Arial" w:cs="Arial"/>
                <w:color w:val="000000"/>
                <w:sz w:val="22"/>
                <w:szCs w:val="22"/>
              </w:rPr>
              <w:t>, then the response(s) should be sent on a link to the address in the “to” field of the response message, or, if supported, the link to the anonymous terminus [</w:t>
            </w:r>
            <w:hyperlink w:anchor="AMQPANON" w:history="1">
              <w:r w:rsidRPr="00A350D5">
                <w:rPr>
                  <w:rStyle w:val="Hyperlink"/>
                  <w:rFonts w:ascii="Arial" w:hAnsi="Arial" w:cs="Arial"/>
                  <w:sz w:val="22"/>
                  <w:szCs w:val="22"/>
                </w:rPr>
                <w:t>AMQPANON</w:t>
              </w:r>
            </w:hyperlink>
            <w:r>
              <w:rPr>
                <w:rFonts w:ascii="Arial" w:hAnsi="Arial" w:cs="Arial"/>
                <w:color w:val="000000"/>
                <w:sz w:val="22"/>
                <w:szCs w:val="22"/>
              </w:rPr>
              <w:t>].</w:t>
            </w:r>
          </w:p>
          <w:p w14:paraId="59B38F4E" w14:textId="77777777" w:rsidR="00436EC5" w:rsidRPr="0035493F" w:rsidRDefault="00436EC5" w:rsidP="0056606E">
            <w:pPr>
              <w:rPr>
                <w:rFonts w:ascii="Arial" w:hAnsi="Arial" w:cs="Arial"/>
                <w:color w:val="000000"/>
                <w:sz w:val="22"/>
                <w:szCs w:val="22"/>
              </w:rPr>
            </w:pPr>
            <w:r>
              <w:rPr>
                <w:rFonts w:ascii="Arial" w:hAnsi="Arial" w:cs="Arial"/>
                <w:color w:val="000000"/>
                <w:sz w:val="22"/>
                <w:szCs w:val="22"/>
              </w:rPr>
              <w:t xml:space="preserve">The value associated with this annotation MUST be of type </w:t>
            </w:r>
            <w:r w:rsidRPr="00CD686F">
              <w:rPr>
                <w:rFonts w:ascii="Andale Mono" w:hAnsi="Andale Mono" w:cs="Arial"/>
                <w:color w:val="000000"/>
                <w:szCs w:val="22"/>
              </w:rPr>
              <w:t>string</w:t>
            </w:r>
            <w:r>
              <w:rPr>
                <w:rFonts w:ascii="Arial" w:hAnsi="Arial" w:cs="Arial"/>
                <w:color w:val="000000"/>
                <w:sz w:val="22"/>
                <w:szCs w:val="22"/>
              </w:rPr>
              <w:t>.</w:t>
            </w:r>
          </w:p>
        </w:tc>
      </w:tr>
      <w:tr w:rsidR="00436EC5" w:rsidRPr="00CD686F" w14:paraId="7D40A11F" w14:textId="77777777" w:rsidTr="0056606E">
        <w:trPr>
          <w:cantSplit/>
        </w:trPr>
        <w:tc>
          <w:tcPr>
            <w:tcW w:w="3462" w:type="dxa"/>
          </w:tcPr>
          <w:p w14:paraId="4B040F19" w14:textId="77777777" w:rsidR="00436EC5" w:rsidRPr="00CD686F" w:rsidRDefault="00436EC5" w:rsidP="0056606E">
            <w:pPr>
              <w:rPr>
                <w:rFonts w:ascii="Andale Mono" w:hAnsi="Andale Mono"/>
                <w:szCs w:val="20"/>
              </w:rPr>
            </w:pPr>
            <w:r w:rsidRPr="00CD686F">
              <w:rPr>
                <w:rFonts w:ascii="Andale Mono" w:hAnsi="Andale Mono" w:cs="Arial"/>
                <w:color w:val="000000"/>
                <w:szCs w:val="20"/>
              </w:rPr>
              <w:t>response</w:t>
            </w:r>
            <w:r w:rsidRPr="00CD686F">
              <w:rPr>
                <w:rFonts w:ascii="Andale Mono" w:hAnsi="Andale Mono" w:cs="Arial"/>
                <w:color w:val="000000"/>
                <w:szCs w:val="20"/>
              </w:rPr>
              <w:noBreakHyphen/>
              <w:t>address</w:t>
            </w:r>
            <w:r w:rsidRPr="00CD686F">
              <w:rPr>
                <w:rFonts w:ascii="Andale Mono" w:hAnsi="Andale Mono" w:cs="Arial"/>
                <w:color w:val="000000"/>
                <w:szCs w:val="20"/>
              </w:rPr>
              <w:noBreakHyphen/>
              <w:t>cookie</w:t>
            </w:r>
            <w:r w:rsidRPr="00CD686F">
              <w:rPr>
                <w:rFonts w:ascii="Andale Mono" w:hAnsi="Andale Mono" w:cs="Arial"/>
                <w:color w:val="000000"/>
                <w:szCs w:val="20"/>
              </w:rPr>
              <w:noBreakHyphen/>
              <w:t>expiry</w:t>
            </w:r>
          </w:p>
          <w:p w14:paraId="75C40433" w14:textId="77777777" w:rsidR="00436EC5" w:rsidRPr="00CD686F" w:rsidRDefault="00436EC5" w:rsidP="0056606E">
            <w:pPr>
              <w:rPr>
                <w:rFonts w:ascii="Andale Mono" w:hAnsi="Andale Mono" w:cs="Arial"/>
                <w:color w:val="000000"/>
                <w:szCs w:val="22"/>
              </w:rPr>
            </w:pPr>
          </w:p>
        </w:tc>
        <w:tc>
          <w:tcPr>
            <w:tcW w:w="5888" w:type="dxa"/>
          </w:tcPr>
          <w:p w14:paraId="7BE21BB9" w14:textId="77777777" w:rsidR="00436EC5" w:rsidRDefault="00436EC5" w:rsidP="0056606E">
            <w:pPr>
              <w:rPr>
                <w:rFonts w:ascii="Arial" w:hAnsi="Arial" w:cs="Arial"/>
                <w:color w:val="000000"/>
                <w:sz w:val="22"/>
                <w:szCs w:val="22"/>
              </w:rPr>
            </w:pPr>
            <w:r>
              <w:rPr>
                <w:rFonts w:ascii="Arial" w:hAnsi="Arial" w:cs="Arial"/>
                <w:color w:val="000000"/>
                <w:sz w:val="22"/>
                <w:szCs w:val="22"/>
              </w:rPr>
              <w:t>If present, this delivery annotation indicates the last possible moment in time where the response address cookie will still be valid. After this point in time messages sent with the address-cookie annotation set to the value of the response-address-cookie should be expected to be rejected.</w:t>
            </w:r>
          </w:p>
          <w:p w14:paraId="2C4E8A82" w14:textId="77777777" w:rsidR="00436EC5" w:rsidRDefault="00436EC5" w:rsidP="0056606E">
            <w:pPr>
              <w:rPr>
                <w:rFonts w:ascii="Arial" w:hAnsi="Arial" w:cs="Arial"/>
                <w:color w:val="000000"/>
                <w:sz w:val="22"/>
                <w:szCs w:val="22"/>
              </w:rPr>
            </w:pPr>
            <w:r>
              <w:rPr>
                <w:rFonts w:ascii="Arial" w:hAnsi="Arial" w:cs="Arial"/>
                <w:color w:val="000000"/>
                <w:sz w:val="22"/>
                <w:szCs w:val="22"/>
              </w:rPr>
              <w:t xml:space="preserve">The value associated with this annotation MUST be of type </w:t>
            </w:r>
            <w:r w:rsidRPr="00CD686F">
              <w:rPr>
                <w:rFonts w:ascii="Andale Mono" w:hAnsi="Andale Mono" w:cs="Arial"/>
                <w:color w:val="000000"/>
                <w:szCs w:val="22"/>
              </w:rPr>
              <w:t>timestamp</w:t>
            </w:r>
            <w:r>
              <w:rPr>
                <w:rFonts w:ascii="Arial" w:hAnsi="Arial" w:cs="Arial"/>
                <w:color w:val="000000"/>
                <w:sz w:val="22"/>
                <w:szCs w:val="22"/>
              </w:rPr>
              <w:t>.</w:t>
            </w:r>
          </w:p>
          <w:p w14:paraId="5C247245" w14:textId="77777777" w:rsidR="00436EC5" w:rsidRPr="00CD686F" w:rsidRDefault="00436EC5" w:rsidP="0056606E">
            <w:pPr>
              <w:rPr>
                <w:rFonts w:ascii="Arial" w:hAnsi="Arial"/>
              </w:rPr>
            </w:pPr>
            <w:r>
              <w:rPr>
                <w:rFonts w:ascii="Arial" w:hAnsi="Arial" w:cs="Arial"/>
                <w:color w:val="000000"/>
                <w:sz w:val="22"/>
                <w:szCs w:val="22"/>
              </w:rPr>
              <w:t>Note that expiry is purely informational and is not to be echoed back.  A peer which is aware their token is close to expiry might use this information to solicit a new token through some application specific mechanism which generates a new request message.</w:t>
            </w:r>
          </w:p>
        </w:tc>
      </w:tr>
    </w:tbl>
    <w:p w14:paraId="33721D38" w14:textId="77777777" w:rsidR="00436EC5" w:rsidRDefault="00436EC5" w:rsidP="00545266">
      <w:pPr>
        <w:pStyle w:val="Heading2"/>
        <w:numPr>
          <w:ilvl w:val="1"/>
          <w:numId w:val="2"/>
        </w:numPr>
      </w:pPr>
      <w:bookmarkStart w:id="27" w:name="_Ref11421005"/>
      <w:bookmarkStart w:id="28" w:name="_Ref11421470"/>
      <w:bookmarkStart w:id="29" w:name="_Toc34405481"/>
      <w:bookmarkStart w:id="30" w:name="_Toc39500069"/>
      <w:r>
        <w:t>Delivery Annotations (Response Messages)</w:t>
      </w:r>
      <w:bookmarkEnd w:id="27"/>
      <w:bookmarkEnd w:id="28"/>
      <w:bookmarkEnd w:id="29"/>
      <w:bookmarkEnd w:id="30"/>
    </w:p>
    <w:p w14:paraId="3BD7CA08" w14:textId="77777777" w:rsidR="00436EC5" w:rsidRPr="00F74819" w:rsidRDefault="00436EC5" w:rsidP="00436EC5">
      <w:pPr>
        <w:rPr>
          <w:rFonts w:ascii="Andale Mono" w:hAnsi="Andale Mono"/>
        </w:rPr>
      </w:pPr>
      <w:r>
        <w:rPr>
          <w:rFonts w:ascii="Arial" w:hAnsi="Arial" w:cs="Arial"/>
          <w:szCs w:val="20"/>
        </w:rPr>
        <w:t xml:space="preserve">For a target which has the capability </w:t>
      </w:r>
      <w:r w:rsidRPr="00CD686F">
        <w:rPr>
          <w:rFonts w:ascii="Andale Mono" w:hAnsi="Andale Mono" w:cs="Arial"/>
          <w:color w:val="000000"/>
          <w:szCs w:val="22"/>
        </w:rPr>
        <w:t>response</w:t>
      </w:r>
      <w:r w:rsidRPr="00CD686F">
        <w:rPr>
          <w:rFonts w:ascii="Andale Mono" w:hAnsi="Andale Mono" w:cs="Arial"/>
          <w:color w:val="000000"/>
          <w:szCs w:val="22"/>
        </w:rPr>
        <w:noBreakHyphen/>
        <w:t>address</w:t>
      </w:r>
      <w:r w:rsidRPr="00CD686F">
        <w:rPr>
          <w:rFonts w:ascii="Andale Mono" w:hAnsi="Andale Mono" w:cs="Arial"/>
          <w:color w:val="000000"/>
          <w:szCs w:val="22"/>
        </w:rPr>
        <w:noBreakHyphen/>
      </w:r>
      <w:r w:rsidRPr="00A94C8C">
        <w:rPr>
          <w:rFonts w:ascii="Andale Mono" w:hAnsi="Andale Mono" w:cs="Arial"/>
          <w:color w:val="000000"/>
          <w:szCs w:val="22"/>
        </w:rPr>
        <w:t>supported</w:t>
      </w:r>
      <w:r>
        <w:rPr>
          <w:rFonts w:ascii="Arial" w:hAnsi="Arial" w:cs="Arial"/>
          <w:szCs w:val="20"/>
        </w:rPr>
        <w:t>, r</w:t>
      </w:r>
      <w:r w:rsidRPr="001B62ED">
        <w:rPr>
          <w:rFonts w:ascii="Arial" w:hAnsi="Arial" w:cs="Arial"/>
          <w:szCs w:val="20"/>
        </w:rPr>
        <w:t>esponses</w:t>
      </w:r>
      <w:r>
        <w:rPr>
          <w:rFonts w:ascii="Arial" w:hAnsi="Arial" w:cs="Arial"/>
          <w:szCs w:val="20"/>
        </w:rPr>
        <w:t xml:space="preserve"> to messages carrying a response address cookie MUST echo the cookie back in the response message’s </w:t>
      </w:r>
      <w:r w:rsidRPr="001B62ED">
        <w:rPr>
          <w:rFonts w:ascii="Andale Mono" w:hAnsi="Andale Mono" w:cs="Arial"/>
          <w:szCs w:val="20"/>
        </w:rPr>
        <w:t>delivery-annotations</w:t>
      </w:r>
      <w:r>
        <w:rPr>
          <w:rFonts w:ascii="Arial" w:hAnsi="Arial" w:cs="Arial"/>
          <w:szCs w:val="20"/>
        </w:rPr>
        <w:t xml:space="preserve"> section so that the response can be correctly routed.  </w:t>
      </w:r>
    </w:p>
    <w:p w14:paraId="606E62D4" w14:textId="77777777" w:rsidR="00436EC5" w:rsidRPr="001B62ED" w:rsidRDefault="00436EC5" w:rsidP="00436EC5"/>
    <w:tbl>
      <w:tblPr>
        <w:tblStyle w:val="TableGrid"/>
        <w:tblW w:w="0" w:type="auto"/>
        <w:tblLook w:val="04A0" w:firstRow="1" w:lastRow="0" w:firstColumn="1" w:lastColumn="0" w:noHBand="0" w:noVBand="1"/>
      </w:tblPr>
      <w:tblGrid>
        <w:gridCol w:w="3462"/>
        <w:gridCol w:w="5888"/>
      </w:tblGrid>
      <w:tr w:rsidR="00436EC5" w:rsidRPr="00CD686F" w14:paraId="2DE1CD18" w14:textId="77777777" w:rsidTr="0056606E">
        <w:tc>
          <w:tcPr>
            <w:tcW w:w="3462" w:type="dxa"/>
            <w:shd w:val="clear" w:color="auto" w:fill="D9D9D9" w:themeFill="background1" w:themeFillShade="D9"/>
          </w:tcPr>
          <w:p w14:paraId="05D25BA0" w14:textId="77777777" w:rsidR="00436EC5" w:rsidRDefault="00436EC5" w:rsidP="0056606E">
            <w:bookmarkStart w:id="31" w:name="_Toc287332011"/>
            <w:r>
              <w:rPr>
                <w:rFonts w:ascii="Arial" w:hAnsi="Arial"/>
              </w:rPr>
              <w:t>Annotation</w:t>
            </w:r>
            <w:r w:rsidRPr="00CD686F">
              <w:rPr>
                <w:rFonts w:ascii="Arial" w:hAnsi="Arial"/>
              </w:rPr>
              <w:t xml:space="preserve"> Name</w:t>
            </w:r>
          </w:p>
        </w:tc>
        <w:tc>
          <w:tcPr>
            <w:tcW w:w="5888" w:type="dxa"/>
            <w:shd w:val="clear" w:color="auto" w:fill="D9D9D9" w:themeFill="background1" w:themeFillShade="D9"/>
          </w:tcPr>
          <w:p w14:paraId="7211BF38" w14:textId="77777777" w:rsidR="00436EC5" w:rsidRDefault="00436EC5" w:rsidP="0056606E">
            <w:r w:rsidRPr="00CD686F">
              <w:rPr>
                <w:rFonts w:ascii="Arial" w:hAnsi="Arial"/>
              </w:rPr>
              <w:t>Definition</w:t>
            </w:r>
          </w:p>
        </w:tc>
      </w:tr>
      <w:tr w:rsidR="00436EC5" w:rsidRPr="00CD686F" w14:paraId="31231341" w14:textId="77777777" w:rsidTr="0056606E">
        <w:tc>
          <w:tcPr>
            <w:tcW w:w="3462" w:type="dxa"/>
          </w:tcPr>
          <w:p w14:paraId="4A85CE09" w14:textId="77777777" w:rsidR="00436EC5" w:rsidRPr="00CD686F" w:rsidRDefault="00436EC5" w:rsidP="0056606E">
            <w:pPr>
              <w:rPr>
                <w:rFonts w:ascii="Andale Mono" w:hAnsi="Andale Mono"/>
              </w:rPr>
            </w:pPr>
            <w:r w:rsidRPr="00CD686F">
              <w:rPr>
                <w:rFonts w:ascii="Andale Mono" w:hAnsi="Andale Mono" w:cs="Arial"/>
                <w:color w:val="000000"/>
                <w:szCs w:val="22"/>
              </w:rPr>
              <w:t>address</w:t>
            </w:r>
            <w:r w:rsidRPr="00CD686F">
              <w:rPr>
                <w:rFonts w:ascii="Andale Mono" w:hAnsi="Andale Mono" w:cs="Arial"/>
                <w:color w:val="000000"/>
                <w:szCs w:val="22"/>
              </w:rPr>
              <w:noBreakHyphen/>
              <w:t>cookie</w:t>
            </w:r>
          </w:p>
          <w:p w14:paraId="0A3E1194" w14:textId="77777777" w:rsidR="00436EC5" w:rsidRPr="00CD686F" w:rsidRDefault="00436EC5" w:rsidP="0056606E">
            <w:pPr>
              <w:rPr>
                <w:rFonts w:ascii="Andale Mono" w:hAnsi="Andale Mono"/>
              </w:rPr>
            </w:pPr>
          </w:p>
        </w:tc>
        <w:tc>
          <w:tcPr>
            <w:tcW w:w="5888" w:type="dxa"/>
          </w:tcPr>
          <w:p w14:paraId="0A351A3C" w14:textId="77777777" w:rsidR="00436EC5" w:rsidRPr="00CD686F" w:rsidRDefault="00436EC5" w:rsidP="0056606E">
            <w:pPr>
              <w:rPr>
                <w:rFonts w:ascii="Arial" w:hAnsi="Arial"/>
              </w:rPr>
            </w:pPr>
            <w:r>
              <w:rPr>
                <w:rFonts w:ascii="Arial" w:hAnsi="Arial" w:cs="Arial"/>
                <w:color w:val="000000"/>
                <w:sz w:val="22"/>
                <w:szCs w:val="22"/>
              </w:rPr>
              <w:t xml:space="preserve">Contains the value of the cookie that was provided in the </w:t>
            </w:r>
            <w:r w:rsidRPr="00CD686F">
              <w:rPr>
                <w:rFonts w:ascii="Andale Mono" w:hAnsi="Andale Mono" w:cs="Arial"/>
                <w:color w:val="000000"/>
                <w:szCs w:val="22"/>
              </w:rPr>
              <w:t>response-address-cookie</w:t>
            </w:r>
            <w:r>
              <w:rPr>
                <w:rFonts w:ascii="Arial" w:hAnsi="Arial" w:cs="Arial"/>
                <w:color w:val="000000"/>
                <w:sz w:val="22"/>
                <w:szCs w:val="22"/>
              </w:rPr>
              <w:t xml:space="preserve"> annotation of a request message.</w:t>
            </w:r>
          </w:p>
          <w:p w14:paraId="323C1D81" w14:textId="77777777" w:rsidR="00436EC5" w:rsidRDefault="00436EC5" w:rsidP="0056606E">
            <w:pPr>
              <w:spacing w:before="0" w:after="0"/>
              <w:rPr>
                <w:rFonts w:ascii="Arial" w:hAnsi="Arial" w:cs="Arial"/>
                <w:color w:val="000000"/>
                <w:sz w:val="22"/>
                <w:szCs w:val="22"/>
              </w:rPr>
            </w:pPr>
          </w:p>
          <w:p w14:paraId="4744B00F" w14:textId="77777777" w:rsidR="00436EC5" w:rsidRPr="00CD686F" w:rsidRDefault="00436EC5" w:rsidP="0056606E">
            <w:pPr>
              <w:spacing w:before="0" w:after="0"/>
              <w:rPr>
                <w:rFonts w:ascii="Andale Mono" w:hAnsi="Andale Mono"/>
              </w:rPr>
            </w:pPr>
            <w:r>
              <w:rPr>
                <w:rFonts w:ascii="Arial" w:hAnsi="Arial" w:cs="Arial"/>
                <w:color w:val="000000"/>
                <w:sz w:val="22"/>
                <w:szCs w:val="22"/>
              </w:rPr>
              <w:t xml:space="preserve">The value associated with this annotation MUST be of type </w:t>
            </w:r>
            <w:r w:rsidRPr="00CD686F">
              <w:rPr>
                <w:rFonts w:ascii="Andale Mono" w:hAnsi="Andale Mono" w:cs="Arial"/>
                <w:color w:val="000000"/>
                <w:szCs w:val="22"/>
              </w:rPr>
              <w:t>binary</w:t>
            </w:r>
            <w:r>
              <w:rPr>
                <w:rFonts w:ascii="Arial" w:hAnsi="Arial" w:cs="Arial"/>
                <w:color w:val="000000"/>
                <w:sz w:val="22"/>
                <w:szCs w:val="22"/>
              </w:rPr>
              <w:t>.</w:t>
            </w:r>
          </w:p>
        </w:tc>
      </w:tr>
    </w:tbl>
    <w:p w14:paraId="29A67C5B" w14:textId="77777777" w:rsidR="00436EC5" w:rsidRDefault="00436EC5" w:rsidP="00545266">
      <w:pPr>
        <w:pStyle w:val="Heading2"/>
        <w:numPr>
          <w:ilvl w:val="1"/>
          <w:numId w:val="2"/>
        </w:numPr>
      </w:pPr>
      <w:bookmarkStart w:id="32" w:name="_Ref481749648"/>
      <w:bookmarkStart w:id="33" w:name="_Toc34405482"/>
      <w:bookmarkStart w:id="34" w:name="_Toc39500070"/>
      <w:r>
        <w:lastRenderedPageBreak/>
        <w:t>Message Rewriting</w:t>
      </w:r>
      <w:bookmarkEnd w:id="32"/>
      <w:bookmarkEnd w:id="33"/>
      <w:bookmarkEnd w:id="34"/>
    </w:p>
    <w:p w14:paraId="72FD7D6E" w14:textId="77777777" w:rsidR="00436EC5" w:rsidRDefault="00436EC5" w:rsidP="00436EC5">
      <w:pPr>
        <w:rPr>
          <w:rFonts w:ascii="Arial" w:hAnsi="Arial" w:cs="Arial"/>
          <w:szCs w:val="20"/>
        </w:rPr>
      </w:pPr>
      <w:r>
        <w:rPr>
          <w:rFonts w:ascii="Arial" w:hAnsi="Arial" w:cs="Arial"/>
          <w:szCs w:val="20"/>
        </w:rPr>
        <w:t xml:space="preserve">Where a message is transiting between address scopes and response annotations are not supported, or when a message annotated with response annotations needs to be sent over a link where the target does not support them, then an alternative mechanism is required.  One alternative mechanism is for the intermediary to rewrite the request message. That is, a new message (with a distinct message-id) needs to be created where the bare message is identical to the original except for any reference to response addresses (e.g. in the reply-to field).  Such addresses need to be changed to an address that is </w:t>
      </w:r>
    </w:p>
    <w:p w14:paraId="01C1E504" w14:textId="77777777" w:rsidR="00436EC5" w:rsidRPr="00D675CC" w:rsidRDefault="00436EC5" w:rsidP="00545266">
      <w:pPr>
        <w:pStyle w:val="ListParagraph"/>
        <w:numPr>
          <w:ilvl w:val="0"/>
          <w:numId w:val="9"/>
        </w:numPr>
        <w:rPr>
          <w:rFonts w:ascii="Arial" w:hAnsi="Arial" w:cs="Arial"/>
          <w:sz w:val="20"/>
          <w:szCs w:val="20"/>
        </w:rPr>
      </w:pPr>
      <w:r w:rsidRPr="00D675CC">
        <w:rPr>
          <w:rFonts w:ascii="Arial" w:hAnsi="Arial" w:cs="Arial"/>
          <w:sz w:val="20"/>
          <w:szCs w:val="20"/>
        </w:rPr>
        <w:t xml:space="preserve">routable in the destination address </w:t>
      </w:r>
      <w:r>
        <w:rPr>
          <w:rFonts w:ascii="Arial" w:hAnsi="Arial" w:cs="Arial"/>
          <w:sz w:val="20"/>
          <w:szCs w:val="20"/>
        </w:rPr>
        <w:t>scope</w:t>
      </w:r>
      <w:r w:rsidRPr="00D675CC">
        <w:rPr>
          <w:rFonts w:ascii="Arial" w:hAnsi="Arial" w:cs="Arial"/>
          <w:sz w:val="20"/>
          <w:szCs w:val="20"/>
        </w:rPr>
        <w:t xml:space="preserve"> and </w:t>
      </w:r>
    </w:p>
    <w:p w14:paraId="067B8E44" w14:textId="28C6237E" w:rsidR="00436EC5" w:rsidRPr="00D675CC" w:rsidRDefault="00436EC5" w:rsidP="00545266">
      <w:pPr>
        <w:pStyle w:val="ListParagraph"/>
        <w:numPr>
          <w:ilvl w:val="0"/>
          <w:numId w:val="9"/>
        </w:numPr>
        <w:rPr>
          <w:rFonts w:ascii="Arial" w:hAnsi="Arial" w:cs="Arial"/>
          <w:sz w:val="20"/>
          <w:szCs w:val="20"/>
        </w:rPr>
      </w:pPr>
      <w:r w:rsidRPr="00D675CC">
        <w:rPr>
          <w:rFonts w:ascii="Arial" w:hAnsi="Arial" w:cs="Arial"/>
          <w:sz w:val="20"/>
          <w:szCs w:val="20"/>
        </w:rPr>
        <w:t xml:space="preserve">capable of applying an inverse of the rewriting (that is converting addresses in the destination </w:t>
      </w:r>
      <w:r>
        <w:rPr>
          <w:rFonts w:ascii="Arial" w:hAnsi="Arial" w:cs="Arial"/>
          <w:sz w:val="20"/>
          <w:szCs w:val="20"/>
        </w:rPr>
        <w:t>scope</w:t>
      </w:r>
      <w:r w:rsidRPr="00D675CC">
        <w:rPr>
          <w:rFonts w:ascii="Arial" w:hAnsi="Arial" w:cs="Arial"/>
          <w:sz w:val="20"/>
          <w:szCs w:val="20"/>
        </w:rPr>
        <w:t xml:space="preserve"> back to an address in the source </w:t>
      </w:r>
      <w:r>
        <w:rPr>
          <w:rFonts w:ascii="Arial" w:hAnsi="Arial" w:cs="Arial"/>
          <w:sz w:val="20"/>
          <w:szCs w:val="20"/>
        </w:rPr>
        <w:t>scope</w:t>
      </w:r>
      <w:r w:rsidRPr="00D675CC">
        <w:rPr>
          <w:rFonts w:ascii="Arial" w:hAnsi="Arial" w:cs="Arial"/>
          <w:sz w:val="20"/>
          <w:szCs w:val="20"/>
        </w:rPr>
        <w:t>).</w:t>
      </w:r>
    </w:p>
    <w:p w14:paraId="369109BD" w14:textId="7E142736" w:rsidR="00436EC5" w:rsidRPr="00436EC5" w:rsidRDefault="00436EC5" w:rsidP="00436EC5">
      <w:pPr>
        <w:rPr>
          <w:rFonts w:ascii="Arial" w:hAnsi="Arial" w:cs="Arial"/>
          <w:szCs w:val="20"/>
        </w:rPr>
      </w:pPr>
      <w:r>
        <w:rPr>
          <w:rFonts w:ascii="Arial" w:hAnsi="Arial" w:cs="Arial"/>
          <w:szCs w:val="20"/>
        </w:rPr>
        <w:t>Further the node at the rewritten address will need to convert any references to the message-id of the re</w:t>
      </w:r>
      <w:r w:rsidR="00DF51DC">
        <w:rPr>
          <w:rFonts w:ascii="Arial" w:hAnsi="Arial" w:cs="Arial"/>
          <w:szCs w:val="20"/>
        </w:rPr>
        <w:t>s</w:t>
      </w:r>
      <w:r>
        <w:rPr>
          <w:rFonts w:ascii="Arial" w:hAnsi="Arial" w:cs="Arial"/>
          <w:szCs w:val="20"/>
        </w:rPr>
        <w:t>ponse message to a reference to the message-id of the original message (e.g. in the correlation-id property).</w:t>
      </w:r>
    </w:p>
    <w:p w14:paraId="752F61B0" w14:textId="77777777" w:rsidR="00436EC5" w:rsidRPr="00FD22AC" w:rsidRDefault="00436EC5" w:rsidP="00545266">
      <w:pPr>
        <w:pStyle w:val="Heading1"/>
        <w:numPr>
          <w:ilvl w:val="0"/>
          <w:numId w:val="2"/>
        </w:numPr>
      </w:pPr>
      <w:bookmarkStart w:id="35" w:name="_Toc34405483"/>
      <w:bookmarkStart w:id="36" w:name="_Toc39500071"/>
      <w:r w:rsidRPr="00FD22AC">
        <w:lastRenderedPageBreak/>
        <w:t>Conformance</w:t>
      </w:r>
      <w:bookmarkEnd w:id="31"/>
      <w:bookmarkEnd w:id="35"/>
      <w:bookmarkEnd w:id="36"/>
    </w:p>
    <w:p w14:paraId="2956E385" w14:textId="2C9B6544" w:rsidR="00436EC5" w:rsidRPr="00AE3D8E" w:rsidRDefault="00436EC5" w:rsidP="00436EC5">
      <w:pPr>
        <w:rPr>
          <w:rFonts w:ascii="Arial" w:hAnsi="Arial" w:cs="Arial"/>
          <w:color w:val="000000"/>
          <w:szCs w:val="20"/>
        </w:rPr>
      </w:pPr>
      <w:bookmarkStart w:id="37" w:name="_Toc85472897"/>
      <w:bookmarkStart w:id="38" w:name="_Toc287332012"/>
      <w:r w:rsidRPr="00AE3D8E">
        <w:rPr>
          <w:rFonts w:ascii="Arial" w:hAnsi="Arial" w:cs="Arial"/>
          <w:color w:val="000000"/>
          <w:szCs w:val="20"/>
        </w:rPr>
        <w:t>When considering this specification, we can consider two distinct roles an AMQP container may play: Firstly, that of a Transiting Container – a container which transits messages between addressing scopes; Secondly a Responding Container – a container which receives messages (potentially originating from a different addressing scope) and responds to them.</w:t>
      </w:r>
    </w:p>
    <w:p w14:paraId="05633831" w14:textId="77777777" w:rsidR="00436EC5" w:rsidRPr="00AE3D8E" w:rsidRDefault="00436EC5" w:rsidP="00436EC5">
      <w:pPr>
        <w:rPr>
          <w:rFonts w:ascii="Arial" w:hAnsi="Arial" w:cs="Arial"/>
          <w:color w:val="000000"/>
          <w:szCs w:val="20"/>
        </w:rPr>
      </w:pPr>
      <w:r w:rsidRPr="00AE3D8E">
        <w:rPr>
          <w:rFonts w:ascii="Arial" w:hAnsi="Arial" w:cs="Arial"/>
          <w:color w:val="000000"/>
          <w:szCs w:val="20"/>
        </w:rPr>
        <w:t xml:space="preserve"> </w:t>
      </w:r>
    </w:p>
    <w:p w14:paraId="4A6F5F3B" w14:textId="77777777" w:rsidR="00436EC5" w:rsidRDefault="00436EC5" w:rsidP="00436EC5">
      <w:pPr>
        <w:rPr>
          <w:rFonts w:ascii="Arial" w:hAnsi="Arial" w:cs="Arial"/>
          <w:color w:val="000000"/>
          <w:szCs w:val="20"/>
        </w:rPr>
      </w:pPr>
      <w:r w:rsidRPr="00AE3D8E">
        <w:rPr>
          <w:rFonts w:ascii="Arial" w:hAnsi="Arial" w:cs="Arial"/>
          <w:color w:val="000000"/>
          <w:szCs w:val="20"/>
        </w:rPr>
        <w:t>A Transiting Container is conformant with this specification if:</w:t>
      </w:r>
    </w:p>
    <w:p w14:paraId="2DA53373" w14:textId="77777777" w:rsidR="00436EC5" w:rsidRPr="007E7B93" w:rsidRDefault="00436EC5" w:rsidP="00545266">
      <w:pPr>
        <w:pStyle w:val="ListParagraph"/>
        <w:numPr>
          <w:ilvl w:val="0"/>
          <w:numId w:val="10"/>
        </w:numPr>
        <w:rPr>
          <w:rFonts w:ascii="Arial" w:hAnsi="Arial" w:cs="Arial"/>
          <w:color w:val="000000"/>
          <w:sz w:val="20"/>
          <w:szCs w:val="20"/>
        </w:rPr>
      </w:pPr>
      <w:r w:rsidRPr="007E7B93">
        <w:rPr>
          <w:rFonts w:ascii="Arial" w:hAnsi="Arial" w:cs="Arial"/>
          <w:color w:val="000000"/>
          <w:sz w:val="20"/>
          <w:szCs w:val="20"/>
        </w:rPr>
        <w:t xml:space="preserve">When transiting messages to a target in a different address scope, the existence of the </w:t>
      </w:r>
      <w:r w:rsidRPr="007E7B93">
        <w:rPr>
          <w:rFonts w:ascii="Consolas" w:hAnsi="Consolas" w:cs="Consolas"/>
          <w:color w:val="000000"/>
          <w:sz w:val="20"/>
          <w:szCs w:val="20"/>
        </w:rPr>
        <w:t>response-address-supported</w:t>
      </w:r>
      <w:r w:rsidRPr="007E7B93">
        <w:rPr>
          <w:rFonts w:ascii="Arial" w:hAnsi="Arial" w:cs="Arial"/>
          <w:color w:val="000000"/>
          <w:sz w:val="20"/>
          <w:szCs w:val="20"/>
        </w:rPr>
        <w:t xml:space="preserve"> capability of the receiving link is respected.</w:t>
      </w:r>
    </w:p>
    <w:p w14:paraId="35B39486" w14:textId="77777777" w:rsidR="00436EC5" w:rsidRDefault="00436EC5" w:rsidP="00545266">
      <w:pPr>
        <w:pStyle w:val="ListParagraph"/>
        <w:numPr>
          <w:ilvl w:val="0"/>
          <w:numId w:val="10"/>
        </w:numPr>
        <w:rPr>
          <w:rFonts w:ascii="Arial" w:hAnsi="Arial" w:cs="Arial"/>
          <w:color w:val="000000"/>
          <w:sz w:val="20"/>
          <w:szCs w:val="20"/>
        </w:rPr>
      </w:pPr>
      <w:r w:rsidRPr="007E7B93">
        <w:rPr>
          <w:rFonts w:ascii="Arial" w:hAnsi="Arial" w:cs="Arial"/>
          <w:color w:val="000000"/>
          <w:sz w:val="20"/>
          <w:szCs w:val="20"/>
        </w:rPr>
        <w:t xml:space="preserve">Messages </w:t>
      </w:r>
      <w:r>
        <w:rPr>
          <w:rFonts w:ascii="Arial" w:hAnsi="Arial" w:cs="Arial"/>
          <w:color w:val="000000"/>
          <w:sz w:val="20"/>
          <w:szCs w:val="20"/>
        </w:rPr>
        <w:t xml:space="preserve">which are being transited to a different address scope and to be </w:t>
      </w:r>
      <w:r w:rsidRPr="007E7B93">
        <w:rPr>
          <w:rFonts w:ascii="Arial" w:hAnsi="Arial" w:cs="Arial"/>
          <w:color w:val="000000"/>
          <w:sz w:val="20"/>
          <w:szCs w:val="20"/>
        </w:rPr>
        <w:t xml:space="preserve">sent along a link which does provide the </w:t>
      </w:r>
      <w:r w:rsidRPr="007E7B93">
        <w:rPr>
          <w:rFonts w:ascii="Consolas" w:hAnsi="Consolas" w:cs="Consolas"/>
          <w:color w:val="000000"/>
          <w:sz w:val="20"/>
          <w:szCs w:val="20"/>
        </w:rPr>
        <w:t>response-address-supported</w:t>
      </w:r>
      <w:r w:rsidRPr="007E7B93">
        <w:rPr>
          <w:rFonts w:ascii="Arial" w:hAnsi="Arial" w:cs="Arial"/>
          <w:color w:val="000000"/>
          <w:sz w:val="20"/>
          <w:szCs w:val="20"/>
        </w:rPr>
        <w:t xml:space="preserve"> capability are enhanced with delivery annotations as per</w:t>
      </w:r>
      <w:r>
        <w:rPr>
          <w:rFonts w:ascii="Arial" w:hAnsi="Arial" w:cs="Arial"/>
          <w:color w:val="000000"/>
          <w:sz w:val="20"/>
          <w:szCs w:val="20"/>
        </w:rPr>
        <w:t xml:space="preserve"> section</w:t>
      </w:r>
      <w:r w:rsidRPr="007E7B93">
        <w:rPr>
          <w:rFonts w:ascii="Arial" w:hAnsi="Arial" w:cs="Arial"/>
          <w:color w:val="000000"/>
          <w:sz w:val="20"/>
          <w:szCs w:val="20"/>
        </w:rPr>
        <w:t xml:space="preserve"> </w:t>
      </w:r>
      <w:r w:rsidRPr="007E7B93">
        <w:rPr>
          <w:rFonts w:ascii="Arial" w:hAnsi="Arial" w:cs="Arial"/>
          <w:color w:val="000000"/>
          <w:sz w:val="20"/>
          <w:szCs w:val="20"/>
        </w:rPr>
        <w:fldChar w:fldCharType="begin"/>
      </w:r>
      <w:r w:rsidRPr="007E7B93">
        <w:rPr>
          <w:rFonts w:ascii="Arial" w:hAnsi="Arial" w:cs="Arial"/>
          <w:color w:val="000000"/>
          <w:sz w:val="20"/>
          <w:szCs w:val="20"/>
        </w:rPr>
        <w:instrText xml:space="preserve"> REF _Ref11420615 \r \h </w:instrText>
      </w:r>
      <w:r w:rsidRPr="007E7B93">
        <w:rPr>
          <w:rFonts w:ascii="Arial" w:hAnsi="Arial" w:cs="Arial"/>
          <w:color w:val="000000"/>
          <w:sz w:val="20"/>
          <w:szCs w:val="20"/>
        </w:rPr>
      </w:r>
      <w:r w:rsidRPr="007E7B93">
        <w:rPr>
          <w:rFonts w:ascii="Arial" w:hAnsi="Arial" w:cs="Arial"/>
          <w:color w:val="000000"/>
          <w:sz w:val="20"/>
          <w:szCs w:val="20"/>
        </w:rPr>
        <w:fldChar w:fldCharType="separate"/>
      </w:r>
      <w:r w:rsidRPr="007E7B93">
        <w:rPr>
          <w:rFonts w:ascii="Arial" w:hAnsi="Arial" w:cs="Arial"/>
          <w:color w:val="000000"/>
          <w:sz w:val="20"/>
          <w:szCs w:val="20"/>
        </w:rPr>
        <w:t>2.3</w:t>
      </w:r>
      <w:r w:rsidRPr="007E7B93">
        <w:rPr>
          <w:rFonts w:ascii="Arial" w:hAnsi="Arial" w:cs="Arial"/>
          <w:color w:val="000000"/>
          <w:sz w:val="20"/>
          <w:szCs w:val="20"/>
        </w:rPr>
        <w:fldChar w:fldCharType="end"/>
      </w:r>
      <w:r w:rsidRPr="007E7B93">
        <w:rPr>
          <w:rFonts w:ascii="Arial" w:hAnsi="Arial" w:cs="Arial"/>
          <w:color w:val="000000"/>
          <w:sz w:val="20"/>
          <w:szCs w:val="20"/>
        </w:rPr>
        <w:t>.</w:t>
      </w:r>
    </w:p>
    <w:p w14:paraId="4555B90A" w14:textId="77777777" w:rsidR="00436EC5" w:rsidRDefault="00436EC5" w:rsidP="00545266">
      <w:pPr>
        <w:pStyle w:val="ListParagraph"/>
        <w:numPr>
          <w:ilvl w:val="0"/>
          <w:numId w:val="10"/>
        </w:numPr>
        <w:rPr>
          <w:rFonts w:ascii="Arial" w:hAnsi="Arial" w:cs="Arial"/>
          <w:color w:val="000000"/>
          <w:sz w:val="20"/>
          <w:szCs w:val="20"/>
        </w:rPr>
      </w:pPr>
      <w:r>
        <w:rPr>
          <w:rFonts w:ascii="Arial" w:hAnsi="Arial" w:cs="Arial"/>
          <w:color w:val="000000"/>
          <w:sz w:val="20"/>
          <w:szCs w:val="20"/>
        </w:rPr>
        <w:t xml:space="preserve">Messages which are being transited to a different address scope and to be </w:t>
      </w:r>
      <w:r w:rsidRPr="007E7B93">
        <w:rPr>
          <w:rFonts w:ascii="Arial" w:hAnsi="Arial" w:cs="Arial"/>
          <w:color w:val="000000"/>
          <w:sz w:val="20"/>
          <w:szCs w:val="20"/>
        </w:rPr>
        <w:t>sent along a link</w:t>
      </w:r>
      <w:r>
        <w:rPr>
          <w:rFonts w:ascii="Arial" w:hAnsi="Arial" w:cs="Arial"/>
          <w:color w:val="000000"/>
          <w:sz w:val="20"/>
          <w:szCs w:val="20"/>
        </w:rPr>
        <w:t xml:space="preserve"> which does not </w:t>
      </w:r>
      <w:r w:rsidRPr="007E7B93">
        <w:rPr>
          <w:rFonts w:ascii="Arial" w:hAnsi="Arial" w:cs="Arial"/>
          <w:color w:val="000000"/>
          <w:sz w:val="20"/>
          <w:szCs w:val="20"/>
        </w:rPr>
        <w:t xml:space="preserve">does provide the </w:t>
      </w:r>
      <w:r w:rsidRPr="007E7B93">
        <w:rPr>
          <w:rFonts w:ascii="Consolas" w:hAnsi="Consolas" w:cs="Consolas"/>
          <w:color w:val="000000"/>
          <w:sz w:val="20"/>
          <w:szCs w:val="20"/>
        </w:rPr>
        <w:t>response-address-supported</w:t>
      </w:r>
      <w:r w:rsidRPr="007E7B93">
        <w:rPr>
          <w:rFonts w:ascii="Arial" w:hAnsi="Arial" w:cs="Arial"/>
          <w:color w:val="000000"/>
          <w:sz w:val="20"/>
          <w:szCs w:val="20"/>
        </w:rPr>
        <w:t xml:space="preserve"> capability are</w:t>
      </w:r>
      <w:r>
        <w:rPr>
          <w:rFonts w:ascii="Arial" w:hAnsi="Arial" w:cs="Arial"/>
          <w:color w:val="000000"/>
          <w:sz w:val="20"/>
          <w:szCs w:val="20"/>
        </w:rPr>
        <w:t xml:space="preserve"> to be rewritten as per section </w:t>
      </w:r>
      <w:r>
        <w:rPr>
          <w:rFonts w:ascii="Arial" w:hAnsi="Arial" w:cs="Arial"/>
          <w:color w:val="000000"/>
          <w:sz w:val="20"/>
          <w:szCs w:val="20"/>
        </w:rPr>
        <w:fldChar w:fldCharType="begin"/>
      </w:r>
      <w:r>
        <w:rPr>
          <w:rFonts w:ascii="Arial" w:hAnsi="Arial" w:cs="Arial"/>
          <w:color w:val="000000"/>
          <w:sz w:val="20"/>
          <w:szCs w:val="20"/>
        </w:rPr>
        <w:instrText xml:space="preserve"> REF _Ref481749648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2.5</w:t>
      </w:r>
      <w:r>
        <w:rPr>
          <w:rFonts w:ascii="Arial" w:hAnsi="Arial" w:cs="Arial"/>
          <w:color w:val="000000"/>
          <w:sz w:val="20"/>
          <w:szCs w:val="20"/>
        </w:rPr>
        <w:fldChar w:fldCharType="end"/>
      </w:r>
      <w:r>
        <w:rPr>
          <w:rFonts w:ascii="Arial" w:hAnsi="Arial" w:cs="Arial"/>
          <w:color w:val="000000"/>
          <w:sz w:val="20"/>
          <w:szCs w:val="20"/>
        </w:rPr>
        <w:t>.</w:t>
      </w:r>
    </w:p>
    <w:p w14:paraId="4F12E4C9" w14:textId="4A904D5A" w:rsidR="00436EC5" w:rsidRPr="003E700C" w:rsidRDefault="00436EC5" w:rsidP="00545266">
      <w:pPr>
        <w:pStyle w:val="ListParagraph"/>
        <w:numPr>
          <w:ilvl w:val="0"/>
          <w:numId w:val="10"/>
        </w:numPr>
        <w:rPr>
          <w:rFonts w:ascii="Arial" w:hAnsi="Arial" w:cs="Arial"/>
          <w:color w:val="000000"/>
          <w:sz w:val="20"/>
          <w:szCs w:val="20"/>
        </w:rPr>
      </w:pPr>
      <w:r>
        <w:rPr>
          <w:rFonts w:ascii="Arial" w:hAnsi="Arial" w:cs="Arial"/>
          <w:color w:val="000000"/>
          <w:sz w:val="20"/>
          <w:szCs w:val="20"/>
        </w:rPr>
        <w:t xml:space="preserve">Messages which are received with an </w:t>
      </w:r>
      <w:r w:rsidRPr="007E7B93">
        <w:rPr>
          <w:rFonts w:ascii="Consolas" w:hAnsi="Consolas" w:cs="Consolas"/>
          <w:color w:val="000000"/>
          <w:sz w:val="20"/>
          <w:szCs w:val="22"/>
        </w:rPr>
        <w:t>address</w:t>
      </w:r>
      <w:r w:rsidRPr="007E7B93">
        <w:rPr>
          <w:rFonts w:ascii="Consolas" w:hAnsi="Consolas" w:cs="Consolas"/>
          <w:color w:val="000000"/>
          <w:sz w:val="20"/>
          <w:szCs w:val="22"/>
        </w:rPr>
        <w:noBreakHyphen/>
        <w:t>cookie</w:t>
      </w:r>
      <w:r>
        <w:rPr>
          <w:rFonts w:ascii="Arial" w:hAnsi="Arial" w:cs="Arial"/>
          <w:color w:val="000000"/>
          <w:sz w:val="20"/>
          <w:szCs w:val="20"/>
        </w:rPr>
        <w:t xml:space="preserve"> annotation (as per section </w:t>
      </w:r>
      <w:r>
        <w:rPr>
          <w:rFonts w:ascii="Arial" w:hAnsi="Arial" w:cs="Arial"/>
          <w:color w:val="000000"/>
          <w:sz w:val="20"/>
          <w:szCs w:val="20"/>
        </w:rPr>
        <w:fldChar w:fldCharType="begin"/>
      </w:r>
      <w:r>
        <w:rPr>
          <w:rFonts w:ascii="Arial" w:hAnsi="Arial" w:cs="Arial"/>
          <w:color w:val="000000"/>
          <w:sz w:val="20"/>
          <w:szCs w:val="20"/>
        </w:rPr>
        <w:instrText xml:space="preserve"> REF _Ref11421005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2.4</w:t>
      </w:r>
      <w:r>
        <w:rPr>
          <w:rFonts w:ascii="Arial" w:hAnsi="Arial" w:cs="Arial"/>
          <w:color w:val="000000"/>
          <w:sz w:val="20"/>
          <w:szCs w:val="20"/>
        </w:rPr>
        <w:fldChar w:fldCharType="end"/>
      </w:r>
      <w:r>
        <w:rPr>
          <w:rFonts w:ascii="Arial" w:hAnsi="Arial" w:cs="Arial"/>
          <w:color w:val="000000"/>
          <w:sz w:val="20"/>
          <w:szCs w:val="20"/>
        </w:rPr>
        <w:t xml:space="preserve">) must be forwarded to the target inferred from the </w:t>
      </w:r>
      <w:r w:rsidRPr="00E33504">
        <w:rPr>
          <w:rFonts w:ascii="Consolas" w:hAnsi="Consolas" w:cs="Consolas"/>
          <w:color w:val="000000"/>
          <w:sz w:val="20"/>
          <w:szCs w:val="20"/>
        </w:rPr>
        <w:t>address-cookie</w:t>
      </w:r>
      <w:r>
        <w:rPr>
          <w:rFonts w:ascii="Arial" w:hAnsi="Arial" w:cs="Arial"/>
          <w:color w:val="000000"/>
          <w:sz w:val="20"/>
          <w:szCs w:val="20"/>
        </w:rPr>
        <w:t xml:space="preserve"> by the Transiting Container.</w:t>
      </w:r>
    </w:p>
    <w:p w14:paraId="22DFE1D7" w14:textId="77777777" w:rsidR="00436EC5" w:rsidRPr="00AE3D8E" w:rsidRDefault="00436EC5" w:rsidP="00436EC5">
      <w:pPr>
        <w:rPr>
          <w:rFonts w:ascii="Arial" w:hAnsi="Arial" w:cs="Arial"/>
          <w:color w:val="000000"/>
          <w:szCs w:val="20"/>
        </w:rPr>
      </w:pPr>
    </w:p>
    <w:p w14:paraId="01E7C163" w14:textId="77777777" w:rsidR="00436EC5" w:rsidRDefault="00436EC5" w:rsidP="00436EC5">
      <w:pPr>
        <w:rPr>
          <w:rFonts w:ascii="Arial" w:hAnsi="Arial" w:cs="Arial"/>
          <w:color w:val="000000"/>
          <w:szCs w:val="20"/>
        </w:rPr>
      </w:pPr>
      <w:r w:rsidRPr="00AE3D8E">
        <w:rPr>
          <w:rFonts w:ascii="Arial" w:hAnsi="Arial" w:cs="Arial"/>
          <w:color w:val="000000"/>
          <w:szCs w:val="20"/>
        </w:rPr>
        <w:t>A Responding Container is conformant with this specification if:</w:t>
      </w:r>
    </w:p>
    <w:p w14:paraId="32F2A2FF" w14:textId="77777777" w:rsidR="00436EC5" w:rsidRDefault="00436EC5" w:rsidP="00545266">
      <w:pPr>
        <w:pStyle w:val="ListParagraph"/>
        <w:numPr>
          <w:ilvl w:val="0"/>
          <w:numId w:val="11"/>
        </w:numPr>
        <w:rPr>
          <w:rFonts w:ascii="Arial" w:hAnsi="Arial" w:cs="Arial"/>
          <w:color w:val="000000"/>
          <w:sz w:val="20"/>
          <w:szCs w:val="20"/>
        </w:rPr>
      </w:pPr>
      <w:r w:rsidRPr="00E33504">
        <w:rPr>
          <w:rFonts w:ascii="Arial" w:hAnsi="Arial" w:cs="Arial"/>
          <w:color w:val="000000"/>
          <w:sz w:val="20"/>
          <w:szCs w:val="20"/>
        </w:rPr>
        <w:t xml:space="preserve">The attach sent by a receiving link from a target which supports response annotations contains the </w:t>
      </w:r>
      <w:r w:rsidRPr="00E33504">
        <w:rPr>
          <w:rFonts w:ascii="Consolas" w:hAnsi="Consolas" w:cs="Consolas"/>
          <w:color w:val="000000"/>
          <w:sz w:val="20"/>
          <w:szCs w:val="20"/>
        </w:rPr>
        <w:t>response-address-supported</w:t>
      </w:r>
      <w:r w:rsidRPr="00E33504">
        <w:rPr>
          <w:rFonts w:ascii="Arial" w:hAnsi="Arial" w:cs="Arial"/>
          <w:color w:val="000000"/>
          <w:sz w:val="20"/>
          <w:szCs w:val="20"/>
        </w:rPr>
        <w:t xml:space="preserve"> capability.</w:t>
      </w:r>
    </w:p>
    <w:p w14:paraId="0DE2B8A2" w14:textId="02B48386" w:rsidR="00436EC5" w:rsidRPr="003E700C" w:rsidRDefault="00436EC5" w:rsidP="00545266">
      <w:pPr>
        <w:pStyle w:val="ListParagraph"/>
        <w:numPr>
          <w:ilvl w:val="0"/>
          <w:numId w:val="11"/>
        </w:numPr>
        <w:rPr>
          <w:rFonts w:ascii="Arial" w:hAnsi="Arial" w:cs="Arial"/>
          <w:color w:val="000000"/>
          <w:sz w:val="20"/>
          <w:szCs w:val="20"/>
        </w:rPr>
      </w:pPr>
      <w:r>
        <w:rPr>
          <w:rFonts w:ascii="Arial" w:hAnsi="Arial" w:cs="Arial"/>
          <w:color w:val="000000"/>
          <w:sz w:val="20"/>
          <w:szCs w:val="20"/>
        </w:rPr>
        <w:t xml:space="preserve">Upon receiving a message sent over a link where the </w:t>
      </w:r>
      <w:r w:rsidRPr="00E33504">
        <w:rPr>
          <w:rFonts w:ascii="Consolas" w:hAnsi="Consolas" w:cs="Consolas"/>
          <w:color w:val="000000"/>
          <w:sz w:val="20"/>
          <w:szCs w:val="20"/>
        </w:rPr>
        <w:t>response-address-supported</w:t>
      </w:r>
      <w:r w:rsidRPr="00E33504">
        <w:rPr>
          <w:rFonts w:ascii="Arial" w:hAnsi="Arial" w:cs="Arial"/>
          <w:color w:val="000000"/>
          <w:sz w:val="20"/>
          <w:szCs w:val="20"/>
        </w:rPr>
        <w:t xml:space="preserve"> capability</w:t>
      </w:r>
      <w:r>
        <w:rPr>
          <w:rFonts w:ascii="Arial" w:hAnsi="Arial" w:cs="Arial"/>
          <w:color w:val="000000"/>
          <w:sz w:val="20"/>
          <w:szCs w:val="20"/>
        </w:rPr>
        <w:t xml:space="preserve"> was set, and the request message contains delivery annotations as per section </w:t>
      </w:r>
      <w:r>
        <w:rPr>
          <w:rFonts w:ascii="Arial" w:hAnsi="Arial" w:cs="Arial"/>
          <w:color w:val="000000"/>
          <w:sz w:val="20"/>
          <w:szCs w:val="20"/>
        </w:rPr>
        <w:fldChar w:fldCharType="begin"/>
      </w:r>
      <w:r>
        <w:rPr>
          <w:rFonts w:ascii="Arial" w:hAnsi="Arial" w:cs="Arial"/>
          <w:color w:val="000000"/>
          <w:sz w:val="20"/>
          <w:szCs w:val="20"/>
        </w:rPr>
        <w:instrText xml:space="preserve"> REF _Ref11420615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2.3</w:t>
      </w:r>
      <w:r>
        <w:rPr>
          <w:rFonts w:ascii="Arial" w:hAnsi="Arial" w:cs="Arial"/>
          <w:color w:val="000000"/>
          <w:sz w:val="20"/>
          <w:szCs w:val="20"/>
        </w:rPr>
        <w:fldChar w:fldCharType="end"/>
      </w:r>
      <w:r>
        <w:rPr>
          <w:rFonts w:ascii="Arial" w:hAnsi="Arial" w:cs="Arial"/>
          <w:color w:val="000000"/>
          <w:sz w:val="20"/>
          <w:szCs w:val="20"/>
        </w:rPr>
        <w:t xml:space="preserve">, response messages are sent with annotations as defined in section </w:t>
      </w:r>
      <w:r>
        <w:rPr>
          <w:rFonts w:ascii="Arial" w:hAnsi="Arial" w:cs="Arial"/>
          <w:color w:val="000000"/>
          <w:sz w:val="20"/>
          <w:szCs w:val="20"/>
        </w:rPr>
        <w:fldChar w:fldCharType="begin"/>
      </w:r>
      <w:r>
        <w:rPr>
          <w:rFonts w:ascii="Arial" w:hAnsi="Arial" w:cs="Arial"/>
          <w:color w:val="000000"/>
          <w:sz w:val="20"/>
          <w:szCs w:val="20"/>
        </w:rPr>
        <w:instrText xml:space="preserve"> REF _Ref11421470 \r \h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2.4</w:t>
      </w:r>
      <w:r>
        <w:rPr>
          <w:rFonts w:ascii="Arial" w:hAnsi="Arial" w:cs="Arial"/>
          <w:color w:val="000000"/>
          <w:sz w:val="20"/>
          <w:szCs w:val="20"/>
        </w:rPr>
        <w:fldChar w:fldCharType="end"/>
      </w:r>
      <w:r>
        <w:rPr>
          <w:rFonts w:ascii="Arial" w:hAnsi="Arial" w:cs="Arial"/>
          <w:color w:val="000000"/>
          <w:sz w:val="20"/>
          <w:szCs w:val="20"/>
        </w:rPr>
        <w:t>.</w:t>
      </w:r>
    </w:p>
    <w:p w14:paraId="4DD1D2C7" w14:textId="77777777" w:rsidR="00436EC5" w:rsidRDefault="00436EC5" w:rsidP="00545266">
      <w:pPr>
        <w:pStyle w:val="AppendixHeading1"/>
        <w:numPr>
          <w:ilvl w:val="0"/>
          <w:numId w:val="6"/>
        </w:numPr>
      </w:pPr>
      <w:bookmarkStart w:id="39" w:name="_Toc34405484"/>
      <w:bookmarkStart w:id="40" w:name="_Toc39500072"/>
      <w:r>
        <w:lastRenderedPageBreak/>
        <w:t>Acknowledgments</w:t>
      </w:r>
      <w:bookmarkEnd w:id="37"/>
      <w:bookmarkEnd w:id="38"/>
      <w:bookmarkEnd w:id="39"/>
      <w:bookmarkEnd w:id="40"/>
    </w:p>
    <w:p w14:paraId="058FF16A" w14:textId="77777777" w:rsidR="00436EC5" w:rsidRPr="00CD686F" w:rsidRDefault="00436EC5" w:rsidP="00436EC5">
      <w:pPr>
        <w:rPr>
          <w:rFonts w:ascii="Arial" w:hAnsi="Arial"/>
        </w:rPr>
      </w:pPr>
      <w:r w:rsidRPr="00CD686F">
        <w:rPr>
          <w:rFonts w:ascii="Arial" w:hAnsi="Arial"/>
        </w:rPr>
        <w:t>The following individuals have participated in the creation of this specification and are gratefully acknowledged:</w:t>
      </w:r>
    </w:p>
    <w:p w14:paraId="7E2D302B" w14:textId="77777777" w:rsidR="00436EC5" w:rsidRDefault="00436EC5" w:rsidP="00436EC5">
      <w:pPr>
        <w:pStyle w:val="Titlepageinfo"/>
      </w:pPr>
      <w:r>
        <w:t>Participants:</w:t>
      </w:r>
      <w:r>
        <w:fldChar w:fldCharType="begin"/>
      </w:r>
      <w:r>
        <w:instrText xml:space="preserve"> MACROBUTTON  </w:instrText>
      </w:r>
      <w:r>
        <w:fldChar w:fldCharType="end"/>
      </w:r>
    </w:p>
    <w:p w14:paraId="269DD876" w14:textId="77777777" w:rsidR="00436EC5" w:rsidRDefault="00436EC5" w:rsidP="00436EC5">
      <w:pPr>
        <w:pStyle w:val="Contributor"/>
      </w:pPr>
      <w:r>
        <w:t>Alan Conway, Red Hat</w:t>
      </w:r>
    </w:p>
    <w:p w14:paraId="1085DDA5" w14:textId="77777777" w:rsidR="00436EC5" w:rsidRDefault="00436EC5" w:rsidP="00436EC5">
      <w:pPr>
        <w:pStyle w:val="Contributor"/>
      </w:pPr>
      <w:r>
        <w:t>Robbie Gemmell, Red Hat</w:t>
      </w:r>
    </w:p>
    <w:p w14:paraId="7A94ADF2" w14:textId="77777777" w:rsidR="00436EC5" w:rsidRDefault="00436EC5" w:rsidP="00436EC5">
      <w:pPr>
        <w:pStyle w:val="Contributor"/>
      </w:pPr>
      <w:r>
        <w:t>Rob Godfrey</w:t>
      </w:r>
      <w:r w:rsidRPr="001A7143">
        <w:t xml:space="preserve">, </w:t>
      </w:r>
      <w:r>
        <w:t>Red Hat</w:t>
      </w:r>
    </w:p>
    <w:p w14:paraId="34E22728" w14:textId="77777777" w:rsidR="00436EC5" w:rsidRDefault="00436EC5" w:rsidP="00436EC5">
      <w:pPr>
        <w:pStyle w:val="Contributor"/>
      </w:pPr>
      <w:r>
        <w:t>David Ingham, Red Hat</w:t>
      </w:r>
    </w:p>
    <w:p w14:paraId="63050850" w14:textId="77777777" w:rsidR="00436EC5" w:rsidRDefault="00436EC5" w:rsidP="00436EC5">
      <w:pPr>
        <w:pStyle w:val="Contributor"/>
      </w:pPr>
      <w:r>
        <w:t>Ted Ross, Red Hat</w:t>
      </w:r>
    </w:p>
    <w:p w14:paraId="531CDCA6" w14:textId="77777777" w:rsidR="00436EC5" w:rsidRDefault="00436EC5" w:rsidP="00436EC5">
      <w:pPr>
        <w:pStyle w:val="Contributor"/>
      </w:pPr>
      <w:r>
        <w:t xml:space="preserve">Clemens </w:t>
      </w:r>
      <w:proofErr w:type="spellStart"/>
      <w:r>
        <w:t>Vasters</w:t>
      </w:r>
      <w:proofErr w:type="spellEnd"/>
      <w:r>
        <w:t>, Microsoft</w:t>
      </w:r>
    </w:p>
    <w:p w14:paraId="1549A240" w14:textId="77777777" w:rsidR="00436EC5" w:rsidRDefault="00436EC5" w:rsidP="00436EC5">
      <w:pPr>
        <w:pStyle w:val="Contributor"/>
      </w:pPr>
      <w:r>
        <w:t>Keith Wall, Red Hat</w:t>
      </w:r>
    </w:p>
    <w:p w14:paraId="44E231D7" w14:textId="77777777" w:rsidR="00436EC5" w:rsidRPr="00CD686F" w:rsidRDefault="00436EC5" w:rsidP="00436EC5">
      <w:pPr>
        <w:rPr>
          <w:rFonts w:ascii="Arial" w:hAnsi="Arial"/>
        </w:rPr>
      </w:pPr>
    </w:p>
    <w:p w14:paraId="349ECE9C" w14:textId="77777777" w:rsidR="00436EC5" w:rsidRDefault="00436EC5" w:rsidP="00545266">
      <w:pPr>
        <w:pStyle w:val="AppendixHeading1"/>
        <w:numPr>
          <w:ilvl w:val="0"/>
          <w:numId w:val="6"/>
        </w:numPr>
      </w:pPr>
      <w:bookmarkStart w:id="41" w:name="_Toc85472898"/>
      <w:bookmarkStart w:id="42" w:name="_Toc287332014"/>
      <w:bookmarkStart w:id="43" w:name="_Toc34405485"/>
      <w:bookmarkStart w:id="44" w:name="_Toc39500073"/>
      <w:r>
        <w:lastRenderedPageBreak/>
        <w:t>Revision History</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gridCol w:w="1944"/>
        <w:gridCol w:w="4292"/>
      </w:tblGrid>
      <w:tr w:rsidR="00436EC5" w:rsidRPr="00CD686F" w14:paraId="13911971" w14:textId="77777777" w:rsidTr="0056606E">
        <w:tc>
          <w:tcPr>
            <w:tcW w:w="1271" w:type="dxa"/>
          </w:tcPr>
          <w:p w14:paraId="4B6917C7" w14:textId="77777777" w:rsidR="00436EC5" w:rsidRPr="006A4E07" w:rsidRDefault="00436EC5" w:rsidP="0056606E">
            <w:pPr>
              <w:jc w:val="center"/>
              <w:rPr>
                <w:rFonts w:ascii="Arial" w:hAnsi="Arial" w:cs="Arial"/>
                <w:b/>
                <w:szCs w:val="20"/>
              </w:rPr>
            </w:pPr>
            <w:r w:rsidRPr="006A4E07">
              <w:rPr>
                <w:rFonts w:ascii="Arial" w:hAnsi="Arial" w:cs="Arial"/>
                <w:b/>
                <w:szCs w:val="20"/>
              </w:rPr>
              <w:t>Revision</w:t>
            </w:r>
          </w:p>
        </w:tc>
        <w:tc>
          <w:tcPr>
            <w:tcW w:w="1843" w:type="dxa"/>
          </w:tcPr>
          <w:p w14:paraId="19C216B8" w14:textId="77777777" w:rsidR="00436EC5" w:rsidRPr="006A4E07" w:rsidRDefault="00436EC5" w:rsidP="0056606E">
            <w:pPr>
              <w:jc w:val="center"/>
              <w:rPr>
                <w:rFonts w:ascii="Arial" w:hAnsi="Arial" w:cs="Arial"/>
                <w:b/>
                <w:szCs w:val="20"/>
              </w:rPr>
            </w:pPr>
            <w:r w:rsidRPr="006A4E07">
              <w:rPr>
                <w:rFonts w:ascii="Arial" w:hAnsi="Arial" w:cs="Arial"/>
                <w:b/>
                <w:szCs w:val="20"/>
              </w:rPr>
              <w:t>Date</w:t>
            </w:r>
          </w:p>
        </w:tc>
        <w:tc>
          <w:tcPr>
            <w:tcW w:w="1944" w:type="dxa"/>
          </w:tcPr>
          <w:p w14:paraId="45EE5A20" w14:textId="77777777" w:rsidR="00436EC5" w:rsidRPr="006A4E07" w:rsidRDefault="00436EC5" w:rsidP="0056606E">
            <w:pPr>
              <w:jc w:val="center"/>
              <w:rPr>
                <w:rFonts w:ascii="Arial" w:hAnsi="Arial" w:cs="Arial"/>
                <w:b/>
                <w:szCs w:val="20"/>
              </w:rPr>
            </w:pPr>
            <w:r w:rsidRPr="006A4E07">
              <w:rPr>
                <w:rFonts w:ascii="Arial" w:hAnsi="Arial" w:cs="Arial"/>
                <w:b/>
                <w:szCs w:val="20"/>
              </w:rPr>
              <w:t>Editor</w:t>
            </w:r>
          </w:p>
        </w:tc>
        <w:tc>
          <w:tcPr>
            <w:tcW w:w="4292" w:type="dxa"/>
          </w:tcPr>
          <w:p w14:paraId="640449D3" w14:textId="77777777" w:rsidR="00436EC5" w:rsidRPr="006A4E07" w:rsidRDefault="00436EC5" w:rsidP="0056606E">
            <w:pPr>
              <w:rPr>
                <w:rFonts w:ascii="Arial" w:hAnsi="Arial" w:cs="Arial"/>
                <w:b/>
                <w:szCs w:val="20"/>
              </w:rPr>
            </w:pPr>
            <w:r w:rsidRPr="006A4E07">
              <w:rPr>
                <w:rFonts w:ascii="Arial" w:hAnsi="Arial" w:cs="Arial"/>
                <w:b/>
                <w:szCs w:val="20"/>
              </w:rPr>
              <w:t>Changes Made</w:t>
            </w:r>
          </w:p>
        </w:tc>
      </w:tr>
      <w:tr w:rsidR="00436EC5" w:rsidRPr="00CD686F" w14:paraId="3B62B242" w14:textId="77777777" w:rsidTr="0056606E">
        <w:tc>
          <w:tcPr>
            <w:tcW w:w="1271" w:type="dxa"/>
          </w:tcPr>
          <w:p w14:paraId="4089CC35" w14:textId="77777777" w:rsidR="00436EC5" w:rsidRPr="006A4E07" w:rsidRDefault="00436EC5" w:rsidP="0056606E">
            <w:pPr>
              <w:rPr>
                <w:rFonts w:ascii="Arial" w:hAnsi="Arial" w:cs="Arial"/>
                <w:szCs w:val="20"/>
              </w:rPr>
            </w:pPr>
            <w:r w:rsidRPr="006A4E07">
              <w:rPr>
                <w:rFonts w:ascii="Arial" w:hAnsi="Arial" w:cs="Arial"/>
                <w:szCs w:val="20"/>
              </w:rPr>
              <w:t>WD01</w:t>
            </w:r>
          </w:p>
        </w:tc>
        <w:tc>
          <w:tcPr>
            <w:tcW w:w="1843" w:type="dxa"/>
          </w:tcPr>
          <w:p w14:paraId="016BE406" w14:textId="77777777" w:rsidR="00436EC5" w:rsidRPr="006A4E07" w:rsidRDefault="00436EC5" w:rsidP="0056606E">
            <w:pPr>
              <w:rPr>
                <w:rFonts w:ascii="Arial" w:hAnsi="Arial" w:cs="Arial"/>
                <w:szCs w:val="20"/>
              </w:rPr>
            </w:pPr>
            <w:r>
              <w:rPr>
                <w:rFonts w:ascii="Arial" w:hAnsi="Arial" w:cs="Arial"/>
                <w:szCs w:val="20"/>
              </w:rPr>
              <w:t>5</w:t>
            </w:r>
            <w:r w:rsidRPr="006A4E07">
              <w:rPr>
                <w:rFonts w:ascii="Arial" w:hAnsi="Arial" w:cs="Arial"/>
                <w:szCs w:val="20"/>
              </w:rPr>
              <w:t>-</w:t>
            </w:r>
            <w:r>
              <w:rPr>
                <w:rFonts w:ascii="Arial" w:hAnsi="Arial" w:cs="Arial"/>
                <w:szCs w:val="20"/>
              </w:rPr>
              <w:t>May</w:t>
            </w:r>
            <w:r w:rsidRPr="006A4E07">
              <w:rPr>
                <w:rFonts w:ascii="Arial" w:hAnsi="Arial" w:cs="Arial"/>
                <w:szCs w:val="20"/>
              </w:rPr>
              <w:t>- 2017</w:t>
            </w:r>
          </w:p>
        </w:tc>
        <w:tc>
          <w:tcPr>
            <w:tcW w:w="1944" w:type="dxa"/>
          </w:tcPr>
          <w:p w14:paraId="23177AB2" w14:textId="77777777" w:rsidR="00436EC5" w:rsidRPr="006A4E07" w:rsidRDefault="00436EC5" w:rsidP="0056606E">
            <w:pPr>
              <w:rPr>
                <w:rFonts w:ascii="Arial" w:hAnsi="Arial" w:cs="Arial"/>
                <w:szCs w:val="20"/>
              </w:rPr>
            </w:pPr>
            <w:r w:rsidRPr="006A4E07">
              <w:rPr>
                <w:rFonts w:ascii="Arial" w:hAnsi="Arial" w:cs="Arial"/>
                <w:szCs w:val="20"/>
              </w:rPr>
              <w:t>Robert Godfrey</w:t>
            </w:r>
          </w:p>
        </w:tc>
        <w:tc>
          <w:tcPr>
            <w:tcW w:w="4292" w:type="dxa"/>
          </w:tcPr>
          <w:p w14:paraId="56CAC133" w14:textId="77777777" w:rsidR="00436EC5" w:rsidRPr="006A4E07" w:rsidRDefault="00436EC5" w:rsidP="0056606E">
            <w:pPr>
              <w:rPr>
                <w:rFonts w:ascii="Arial" w:hAnsi="Arial" w:cs="Arial"/>
                <w:szCs w:val="20"/>
              </w:rPr>
            </w:pPr>
            <w:r w:rsidRPr="006A4E07">
              <w:rPr>
                <w:rFonts w:ascii="Arial" w:hAnsi="Arial" w:cs="Arial"/>
                <w:szCs w:val="20"/>
              </w:rPr>
              <w:t>Initial working draft</w:t>
            </w:r>
          </w:p>
        </w:tc>
      </w:tr>
      <w:tr w:rsidR="00436EC5" w:rsidRPr="00CD686F" w14:paraId="22FC16A2" w14:textId="77777777" w:rsidTr="0056606E">
        <w:tc>
          <w:tcPr>
            <w:tcW w:w="1271" w:type="dxa"/>
          </w:tcPr>
          <w:p w14:paraId="545D5F59" w14:textId="77777777" w:rsidR="00436EC5" w:rsidRPr="006A4E07" w:rsidRDefault="00436EC5" w:rsidP="0056606E">
            <w:pPr>
              <w:rPr>
                <w:rFonts w:ascii="Arial" w:hAnsi="Arial" w:cs="Arial"/>
                <w:szCs w:val="20"/>
              </w:rPr>
            </w:pPr>
            <w:r>
              <w:rPr>
                <w:rFonts w:ascii="Arial" w:hAnsi="Arial" w:cs="Arial"/>
                <w:szCs w:val="20"/>
              </w:rPr>
              <w:t>WD02</w:t>
            </w:r>
          </w:p>
        </w:tc>
        <w:tc>
          <w:tcPr>
            <w:tcW w:w="1843" w:type="dxa"/>
          </w:tcPr>
          <w:p w14:paraId="1D1FBD37" w14:textId="77777777" w:rsidR="00436EC5" w:rsidRDefault="00436EC5" w:rsidP="0056606E">
            <w:pPr>
              <w:rPr>
                <w:rFonts w:ascii="Arial" w:hAnsi="Arial" w:cs="Arial"/>
                <w:szCs w:val="20"/>
              </w:rPr>
            </w:pPr>
            <w:r>
              <w:rPr>
                <w:rFonts w:ascii="Arial" w:hAnsi="Arial" w:cs="Arial"/>
                <w:szCs w:val="20"/>
              </w:rPr>
              <w:t>15-May-2019</w:t>
            </w:r>
          </w:p>
        </w:tc>
        <w:tc>
          <w:tcPr>
            <w:tcW w:w="1944" w:type="dxa"/>
          </w:tcPr>
          <w:p w14:paraId="65AA9F53" w14:textId="77777777" w:rsidR="00436EC5" w:rsidRPr="006A4E07" w:rsidRDefault="00436EC5" w:rsidP="0056606E">
            <w:pPr>
              <w:rPr>
                <w:rFonts w:ascii="Arial" w:hAnsi="Arial" w:cs="Arial"/>
                <w:szCs w:val="20"/>
              </w:rPr>
            </w:pPr>
            <w:r>
              <w:rPr>
                <w:rFonts w:ascii="Arial" w:hAnsi="Arial" w:cs="Arial"/>
                <w:szCs w:val="20"/>
              </w:rPr>
              <w:t>Robert Godfrey</w:t>
            </w:r>
          </w:p>
        </w:tc>
        <w:tc>
          <w:tcPr>
            <w:tcW w:w="4292" w:type="dxa"/>
          </w:tcPr>
          <w:p w14:paraId="5DAF23C5" w14:textId="77777777" w:rsidR="00436EC5" w:rsidRPr="006A4E07" w:rsidRDefault="00436EC5" w:rsidP="0056606E">
            <w:pPr>
              <w:rPr>
                <w:rFonts w:ascii="Arial" w:hAnsi="Arial" w:cs="Arial"/>
                <w:szCs w:val="20"/>
              </w:rPr>
            </w:pPr>
            <w:r>
              <w:rPr>
                <w:rFonts w:ascii="Arial" w:hAnsi="Arial" w:cs="Arial"/>
                <w:szCs w:val="20"/>
              </w:rPr>
              <w:t>Removed MUST wording from rewriting section.  Changed address “domain” to “scope”.</w:t>
            </w:r>
          </w:p>
        </w:tc>
      </w:tr>
      <w:tr w:rsidR="00436EC5" w:rsidRPr="00CD686F" w14:paraId="5D16BBE0" w14:textId="77777777" w:rsidTr="0056606E">
        <w:tc>
          <w:tcPr>
            <w:tcW w:w="1271" w:type="dxa"/>
          </w:tcPr>
          <w:p w14:paraId="3BFD0511" w14:textId="77777777" w:rsidR="00436EC5" w:rsidRDefault="00436EC5" w:rsidP="0056606E">
            <w:pPr>
              <w:rPr>
                <w:rFonts w:ascii="Arial" w:hAnsi="Arial" w:cs="Arial"/>
                <w:szCs w:val="20"/>
              </w:rPr>
            </w:pPr>
            <w:r>
              <w:rPr>
                <w:rFonts w:ascii="Arial" w:hAnsi="Arial" w:cs="Arial"/>
                <w:szCs w:val="20"/>
              </w:rPr>
              <w:t>WD03</w:t>
            </w:r>
          </w:p>
        </w:tc>
        <w:tc>
          <w:tcPr>
            <w:tcW w:w="1843" w:type="dxa"/>
          </w:tcPr>
          <w:p w14:paraId="74B82A33" w14:textId="77777777" w:rsidR="00436EC5" w:rsidRDefault="00436EC5" w:rsidP="0056606E">
            <w:pPr>
              <w:rPr>
                <w:rFonts w:ascii="Arial" w:hAnsi="Arial" w:cs="Arial"/>
                <w:szCs w:val="20"/>
              </w:rPr>
            </w:pPr>
            <w:r>
              <w:rPr>
                <w:rFonts w:ascii="Arial" w:hAnsi="Arial" w:cs="Arial"/>
                <w:szCs w:val="20"/>
              </w:rPr>
              <w:t>14-June-2019</w:t>
            </w:r>
          </w:p>
        </w:tc>
        <w:tc>
          <w:tcPr>
            <w:tcW w:w="1944" w:type="dxa"/>
          </w:tcPr>
          <w:p w14:paraId="5837DC3D" w14:textId="77777777" w:rsidR="00436EC5" w:rsidRDefault="00436EC5" w:rsidP="0056606E">
            <w:pPr>
              <w:rPr>
                <w:rFonts w:ascii="Arial" w:hAnsi="Arial" w:cs="Arial"/>
                <w:szCs w:val="20"/>
              </w:rPr>
            </w:pPr>
            <w:r>
              <w:rPr>
                <w:rFonts w:ascii="Arial" w:hAnsi="Arial" w:cs="Arial"/>
                <w:szCs w:val="20"/>
              </w:rPr>
              <w:t>Robert Godfrey</w:t>
            </w:r>
          </w:p>
        </w:tc>
        <w:tc>
          <w:tcPr>
            <w:tcW w:w="4292" w:type="dxa"/>
          </w:tcPr>
          <w:p w14:paraId="7208F7C9" w14:textId="77777777" w:rsidR="00436EC5" w:rsidRDefault="00436EC5" w:rsidP="0056606E">
            <w:pPr>
              <w:rPr>
                <w:rFonts w:ascii="Arial" w:hAnsi="Arial" w:cs="Arial"/>
                <w:szCs w:val="20"/>
              </w:rPr>
            </w:pPr>
            <w:r>
              <w:rPr>
                <w:rFonts w:ascii="Arial" w:hAnsi="Arial" w:cs="Arial"/>
                <w:szCs w:val="20"/>
              </w:rPr>
              <w:t>Added conformance details</w:t>
            </w:r>
          </w:p>
        </w:tc>
      </w:tr>
      <w:tr w:rsidR="00436EC5" w:rsidRPr="00CD686F" w14:paraId="22FDAD68" w14:textId="77777777" w:rsidTr="0056606E">
        <w:tc>
          <w:tcPr>
            <w:tcW w:w="1271" w:type="dxa"/>
          </w:tcPr>
          <w:p w14:paraId="4C3262E8" w14:textId="77777777" w:rsidR="00436EC5" w:rsidRDefault="00436EC5" w:rsidP="0056606E">
            <w:pPr>
              <w:rPr>
                <w:rFonts w:ascii="Arial" w:hAnsi="Arial" w:cs="Arial"/>
                <w:szCs w:val="20"/>
              </w:rPr>
            </w:pPr>
            <w:r>
              <w:rPr>
                <w:rFonts w:ascii="Arial" w:hAnsi="Arial" w:cs="Arial"/>
                <w:szCs w:val="20"/>
              </w:rPr>
              <w:t>WD04</w:t>
            </w:r>
          </w:p>
        </w:tc>
        <w:tc>
          <w:tcPr>
            <w:tcW w:w="1843" w:type="dxa"/>
          </w:tcPr>
          <w:p w14:paraId="440932A7" w14:textId="77777777" w:rsidR="00436EC5" w:rsidRDefault="00436EC5" w:rsidP="0056606E">
            <w:pPr>
              <w:rPr>
                <w:rFonts w:ascii="Arial" w:hAnsi="Arial" w:cs="Arial"/>
                <w:szCs w:val="20"/>
              </w:rPr>
            </w:pPr>
            <w:r>
              <w:rPr>
                <w:rFonts w:ascii="Arial" w:hAnsi="Arial" w:cs="Arial"/>
                <w:szCs w:val="20"/>
              </w:rPr>
              <w:t>14-June-2019</w:t>
            </w:r>
          </w:p>
        </w:tc>
        <w:tc>
          <w:tcPr>
            <w:tcW w:w="1944" w:type="dxa"/>
          </w:tcPr>
          <w:p w14:paraId="2FE8F860" w14:textId="77777777" w:rsidR="00436EC5" w:rsidRDefault="00436EC5" w:rsidP="0056606E">
            <w:pPr>
              <w:rPr>
                <w:rFonts w:ascii="Arial" w:hAnsi="Arial" w:cs="Arial"/>
                <w:szCs w:val="20"/>
              </w:rPr>
            </w:pPr>
            <w:r>
              <w:rPr>
                <w:rFonts w:ascii="Arial" w:hAnsi="Arial" w:cs="Arial"/>
                <w:szCs w:val="20"/>
              </w:rPr>
              <w:t>Robert Godfrey</w:t>
            </w:r>
          </w:p>
        </w:tc>
        <w:tc>
          <w:tcPr>
            <w:tcW w:w="4292" w:type="dxa"/>
          </w:tcPr>
          <w:p w14:paraId="178D4E33" w14:textId="77777777" w:rsidR="00436EC5" w:rsidRDefault="00436EC5" w:rsidP="0056606E">
            <w:pPr>
              <w:rPr>
                <w:rFonts w:ascii="Arial" w:hAnsi="Arial" w:cs="Arial"/>
                <w:szCs w:val="20"/>
              </w:rPr>
            </w:pPr>
            <w:r>
              <w:rPr>
                <w:rFonts w:ascii="Arial" w:hAnsi="Arial" w:cs="Arial"/>
                <w:szCs w:val="20"/>
              </w:rPr>
              <w:t>Fixed column title in tables</w:t>
            </w:r>
          </w:p>
        </w:tc>
      </w:tr>
    </w:tbl>
    <w:p w14:paraId="78F22F11" w14:textId="77777777" w:rsidR="00436EC5" w:rsidRPr="00CD686F" w:rsidRDefault="00436EC5" w:rsidP="00436EC5">
      <w:pPr>
        <w:rPr>
          <w:rFonts w:ascii="Arial" w:hAnsi="Arial"/>
        </w:rPr>
      </w:pPr>
    </w:p>
    <w:sectPr w:rsidR="00436EC5" w:rsidRPr="00CD686F"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870F4" w14:textId="77777777" w:rsidR="00BC06F1" w:rsidRDefault="00BC06F1" w:rsidP="008C100C">
      <w:r>
        <w:separator/>
      </w:r>
    </w:p>
    <w:p w14:paraId="1431EE33" w14:textId="77777777" w:rsidR="00BC06F1" w:rsidRDefault="00BC06F1" w:rsidP="008C100C"/>
    <w:p w14:paraId="5A8BDEC9" w14:textId="77777777" w:rsidR="00BC06F1" w:rsidRDefault="00BC06F1" w:rsidP="008C100C"/>
    <w:p w14:paraId="42EEB111" w14:textId="77777777" w:rsidR="00BC06F1" w:rsidRDefault="00BC06F1" w:rsidP="008C100C"/>
    <w:p w14:paraId="5A0BB02B" w14:textId="77777777" w:rsidR="00BC06F1" w:rsidRDefault="00BC06F1" w:rsidP="008C100C"/>
    <w:p w14:paraId="0D72370B" w14:textId="77777777" w:rsidR="00BC06F1" w:rsidRDefault="00BC06F1" w:rsidP="008C100C"/>
    <w:p w14:paraId="71B6572B" w14:textId="77777777" w:rsidR="00BC06F1" w:rsidRDefault="00BC06F1" w:rsidP="008C100C"/>
  </w:endnote>
  <w:endnote w:type="continuationSeparator" w:id="0">
    <w:p w14:paraId="1F881918" w14:textId="77777777" w:rsidR="00BC06F1" w:rsidRDefault="00BC06F1" w:rsidP="008C100C">
      <w:r>
        <w:continuationSeparator/>
      </w:r>
    </w:p>
    <w:p w14:paraId="43377114" w14:textId="77777777" w:rsidR="00BC06F1" w:rsidRDefault="00BC06F1" w:rsidP="008C100C"/>
    <w:p w14:paraId="40F9F16B" w14:textId="77777777" w:rsidR="00BC06F1" w:rsidRDefault="00BC06F1" w:rsidP="008C100C"/>
    <w:p w14:paraId="4FAF77F4" w14:textId="77777777" w:rsidR="00BC06F1" w:rsidRDefault="00BC06F1" w:rsidP="008C100C"/>
    <w:p w14:paraId="19999C91" w14:textId="77777777" w:rsidR="00BC06F1" w:rsidRDefault="00BC06F1" w:rsidP="008C100C"/>
    <w:p w14:paraId="351820BF" w14:textId="77777777" w:rsidR="00BC06F1" w:rsidRDefault="00BC06F1" w:rsidP="008C100C"/>
    <w:p w14:paraId="79AD1075" w14:textId="77777777" w:rsidR="00BC06F1" w:rsidRDefault="00BC06F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Mono">
    <w:altName w:val="Calibri"/>
    <w:charset w:val="00"/>
    <w:family w:val="modern"/>
    <w:pitch w:val="fixed"/>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4399034C" w:rsidR="00B12A5A" w:rsidRDefault="008A1EDB" w:rsidP="00A978E8">
    <w:pPr>
      <w:pStyle w:val="Footer"/>
      <w:tabs>
        <w:tab w:val="clear" w:pos="4320"/>
        <w:tab w:val="clear" w:pos="8640"/>
        <w:tab w:val="center" w:pos="4680"/>
        <w:tab w:val="right" w:pos="9360"/>
      </w:tabs>
      <w:rPr>
        <w:szCs w:val="16"/>
      </w:rPr>
    </w:pPr>
    <w:r>
      <w:rPr>
        <w:szCs w:val="16"/>
      </w:rPr>
      <w:t>respann-v1.0-csprd01</w:t>
    </w:r>
    <w:r w:rsidR="00B12A5A">
      <w:rPr>
        <w:szCs w:val="16"/>
      </w:rPr>
      <w:tab/>
    </w:r>
    <w:r w:rsidR="00B12A5A">
      <w:rPr>
        <w:szCs w:val="16"/>
      </w:rPr>
      <w:tab/>
    </w:r>
    <w:r>
      <w:rPr>
        <w:szCs w:val="16"/>
      </w:rPr>
      <w:t>24 April</w:t>
    </w:r>
    <w:r w:rsidR="000E5705">
      <w:rPr>
        <w:szCs w:val="16"/>
      </w:rPr>
      <w:t xml:space="preserve"> </w:t>
    </w:r>
    <w:r w:rsidR="00197607">
      <w:rPr>
        <w:szCs w:val="16"/>
      </w:rPr>
      <w:t>20</w:t>
    </w:r>
    <w:r w:rsidR="00A84BA8">
      <w:rPr>
        <w:szCs w:val="16"/>
      </w:rPr>
      <w:t>20</w:t>
    </w:r>
  </w:p>
  <w:p w14:paraId="796C1D34" w14:textId="72D3C502"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w:t>
    </w:r>
    <w:r w:rsidR="00A84BA8">
      <w:rPr>
        <w:szCs w:val="16"/>
      </w:rPr>
      <w:t>20</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81C2" w14:textId="77777777" w:rsidR="00BC06F1" w:rsidRDefault="00BC06F1" w:rsidP="008C100C">
      <w:r>
        <w:separator/>
      </w:r>
    </w:p>
    <w:p w14:paraId="2FB29937" w14:textId="77777777" w:rsidR="00BC06F1" w:rsidRDefault="00BC06F1" w:rsidP="008C100C"/>
  </w:footnote>
  <w:footnote w:type="continuationSeparator" w:id="0">
    <w:p w14:paraId="03AEDCAB" w14:textId="77777777" w:rsidR="00BC06F1" w:rsidRDefault="00BC06F1" w:rsidP="008C100C">
      <w:r>
        <w:continuationSeparator/>
      </w:r>
    </w:p>
    <w:p w14:paraId="66545014" w14:textId="77777777" w:rsidR="00BC06F1" w:rsidRDefault="00BC06F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9E4A22"/>
    <w:multiLevelType w:val="hybridMultilevel"/>
    <w:tmpl w:val="63D8EE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173F2"/>
    <w:multiLevelType w:val="hybridMultilevel"/>
    <w:tmpl w:val="D4DE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3D08240B"/>
    <w:multiLevelType w:val="hybridMultilevel"/>
    <w:tmpl w:val="07967AA2"/>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7FE5A27"/>
    <w:multiLevelType w:val="hybridMultilevel"/>
    <w:tmpl w:val="AE92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6"/>
  </w:num>
  <w:num w:numId="4">
    <w:abstractNumId w:val="0"/>
  </w:num>
  <w:num w:numId="5">
    <w:abstractNumId w:val="8"/>
  </w:num>
  <w:num w:numId="6">
    <w:abstractNumId w:val="4"/>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379AF"/>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E700C"/>
    <w:rsid w:val="003F008B"/>
    <w:rsid w:val="0040052F"/>
    <w:rsid w:val="00402E3A"/>
    <w:rsid w:val="00412A4B"/>
    <w:rsid w:val="004226B7"/>
    <w:rsid w:val="0042272F"/>
    <w:rsid w:val="0042408C"/>
    <w:rsid w:val="00425220"/>
    <w:rsid w:val="00427622"/>
    <w:rsid w:val="0043023F"/>
    <w:rsid w:val="00430C66"/>
    <w:rsid w:val="00436EC5"/>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5266"/>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944"/>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625D"/>
    <w:rsid w:val="007E3373"/>
    <w:rsid w:val="007F1208"/>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1EDB"/>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03AE"/>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06F1"/>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165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1DC"/>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 w:val="00FF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ListParagraph">
    <w:name w:val="List Paragraph"/>
    <w:basedOn w:val="Normal"/>
    <w:uiPriority w:val="34"/>
    <w:qFormat/>
    <w:rsid w:val="00436EC5"/>
    <w:pPr>
      <w:spacing w:before="0" w:after="0"/>
      <w:ind w:left="720"/>
      <w:contextualSpacing/>
    </w:pPr>
    <w:rPr>
      <w:rFonts w:ascii="Times New Roman" w:hAnsi="Times New Roman"/>
      <w:sz w:val="24"/>
    </w:rPr>
  </w:style>
  <w:style w:type="character" w:styleId="UnresolvedMention">
    <w:name w:val="Unresolved Mention"/>
    <w:basedOn w:val="DefaultParagraphFont"/>
    <w:uiPriority w:val="99"/>
    <w:semiHidden/>
    <w:unhideWhenUsed/>
    <w:rsid w:val="009A0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amqp/respann/v1.0/respann-v1.0.html" TargetMode="External"/><Relationship Id="rId18" Type="http://schemas.openxmlformats.org/officeDocument/2006/relationships/hyperlink" Target="mailto:clemensv@microsoft.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www.rfc-editor.org/info/rfc2119" TargetMode="External"/><Relationship Id="rId21" Type="http://schemas.openxmlformats.org/officeDocument/2006/relationships/hyperlink" Target="http://www.redhat.com/" TargetMode="External"/><Relationship Id="rId34" Type="http://schemas.openxmlformats.org/officeDocument/2006/relationships/hyperlink" Target="https://www.oasis-open.org/policies-guidelines/trademark" TargetMode="External"/><Relationship Id="rId42" Type="http://schemas.openxmlformats.org/officeDocument/2006/relationships/hyperlink" Target="http://docs.oasis-open.org/amqp/anonterm/v1.0/anonterm-v1.0.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godfrey@redhat.com" TargetMode="External"/><Relationship Id="rId20" Type="http://schemas.openxmlformats.org/officeDocument/2006/relationships/hyperlink" Target="mailto:rgodfrey@redhat.com" TargetMode="External"/><Relationship Id="rId29" Type="http://schemas.openxmlformats.org/officeDocument/2006/relationships/hyperlink" Target="https://www.oasis-open.org/policies-guidelines/tc-process" TargetMode="External"/><Relationship Id="rId41" Type="http://schemas.openxmlformats.org/officeDocument/2006/relationships/hyperlink" Target="http://docs.oasis-open.org/amqp/core/v1.0/os/amqp-core-overview-v1.0-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amqp/respann/v1.0/csprd01/respann-v1.0-csprd01.pdf" TargetMode="External"/><Relationship Id="rId24" Type="http://schemas.openxmlformats.org/officeDocument/2006/relationships/hyperlink" Target="https://www.oasis-open.org/committees/comments/index.php?wg_abbrev=amqp" TargetMode="External"/><Relationship Id="rId32" Type="http://schemas.openxmlformats.org/officeDocument/2006/relationships/hyperlink" Target="https://www.oasis-open.org/policies-guidelines/ipr" TargetMode="External"/><Relationship Id="rId37" Type="http://schemas.openxmlformats.org/officeDocument/2006/relationships/footer" Target="footer2.xml"/><Relationship Id="rId40" Type="http://schemas.openxmlformats.org/officeDocument/2006/relationships/hyperlink" Target="http://www.rfc-editor.org/info/rfc8174" TargetMode="External"/><Relationship Id="rId5" Type="http://schemas.openxmlformats.org/officeDocument/2006/relationships/webSettings" Target="webSettings.xml"/><Relationship Id="rId15" Type="http://schemas.openxmlformats.org/officeDocument/2006/relationships/hyperlink" Target="https://www.oasis-open.org/committees/amqp/" TargetMode="External"/><Relationship Id="rId23" Type="http://schemas.openxmlformats.org/officeDocument/2006/relationships/hyperlink" Target="https://www.oasis-open.org/committees/tc_home.php?wg_abbrev=amqp" TargetMode="External"/><Relationship Id="rId28" Type="http://schemas.openxmlformats.org/officeDocument/2006/relationships/hyperlink" Target="https://www.oasis-open.org/committees/amqp/ipr.php" TargetMode="External"/><Relationship Id="rId36" Type="http://schemas.openxmlformats.org/officeDocument/2006/relationships/footer" Target="footer1.xml"/><Relationship Id="rId10" Type="http://schemas.openxmlformats.org/officeDocument/2006/relationships/hyperlink" Target="https://docs.oasis-open.org/amqp/respann/v1.0/csprd01/respann-v1.0-csprd01.html" TargetMode="External"/><Relationship Id="rId19" Type="http://schemas.openxmlformats.org/officeDocument/2006/relationships/hyperlink" Target="http://www.microsoft.com/" TargetMode="External"/><Relationship Id="rId31" Type="http://schemas.openxmlformats.org/officeDocument/2006/relationships/hyperlink" Target="https://docs.oasis-open.org/amqp/respann/v1.0/respann-v1.0.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amqp/respann/v1.0/csprd01/respann-v1.0-csprd01.docx" TargetMode="External"/><Relationship Id="rId14" Type="http://schemas.openxmlformats.org/officeDocument/2006/relationships/hyperlink" Target="https://docs.oasis-open.org/amqp/respann/v1.0/respann-v1.0.pdf" TargetMode="External"/><Relationship Id="rId22" Type="http://schemas.openxmlformats.org/officeDocument/2006/relationships/hyperlink" Target="http://docs.oasis-open.org/amqp/core/v1.0/os/amqp-core-overview-v1.0-os.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amqp/respann/v1.0/csprd01/respann-v1.0-csprd01.html" TargetMode="External"/><Relationship Id="rId35" Type="http://schemas.openxmlformats.org/officeDocument/2006/relationships/header" Target="header1.xm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ocs.oasis-open.org/amqp/respann/v1.0/respann-v1.0.docx" TargetMode="External"/><Relationship Id="rId17" Type="http://schemas.openxmlformats.org/officeDocument/2006/relationships/hyperlink" Target="http://www.redhat.com/" TargetMode="External"/><Relationship Id="rId25" Type="http://schemas.openxmlformats.org/officeDocument/2006/relationships/hyperlink" Target="https://www.oasis-open.org/committees/amqp/" TargetMode="External"/><Relationship Id="rId33" Type="http://schemas.openxmlformats.org/officeDocument/2006/relationships/hyperlink" Target="https://www.oasis-open.org/" TargetMode="External"/><Relationship Id="rId38" Type="http://schemas.openxmlformats.org/officeDocument/2006/relationships/hyperlink" Target="http://docs.oasis-open.org/amqp/core/v1.0/os/amqp-core-messaging-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F74C-9A9D-4CA7-8D04-D1AA07D7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64</TotalTime>
  <Pages>13</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Message Annotations for Response Routing Version 1.0</vt:lpstr>
    </vt:vector>
  </TitlesOfParts>
  <Company/>
  <LinksUpToDate>false</LinksUpToDate>
  <CharactersWithSpaces>23607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Annotations for Response Routing Version 1.0</dc:title>
  <dc:creator>OASIS Advanced Message Queuing Protocol (AMQP) TC</dc:creator>
  <dc:description>This document defines mechanisms to allow messages which transit boundaries to be annotated with sufficient information to allow responses to be directed correctly.</dc:description>
  <cp:lastModifiedBy>Paul</cp:lastModifiedBy>
  <cp:revision>8</cp:revision>
  <cp:lastPrinted>2011-08-24T20:10:00Z</cp:lastPrinted>
  <dcterms:created xsi:type="dcterms:W3CDTF">2020-03-12T16:03:00Z</dcterms:created>
  <dcterms:modified xsi:type="dcterms:W3CDTF">2020-05-07T20:49:00Z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