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EEAE1FE" w:rsidR="00C71349" w:rsidRDefault="00D2528F" w:rsidP="0042408C">
      <w:pPr>
        <w:pStyle w:val="Title"/>
      </w:pPr>
      <w:r w:rsidRPr="00D2528F">
        <w:t>Key Management Interoperability Protocol Specification Version 1.4 Errata 01</w:t>
      </w:r>
    </w:p>
    <w:p w14:paraId="0A48E8C8" w14:textId="5E54CA6B" w:rsidR="00E4299F" w:rsidRDefault="00D2528F" w:rsidP="0042408C">
      <w:pPr>
        <w:pStyle w:val="Subtitle"/>
      </w:pPr>
      <w:r w:rsidRPr="00D2528F">
        <w:t>Committee Specification Draft 01 /</w:t>
      </w:r>
      <w:r>
        <w:br/>
      </w:r>
      <w:r w:rsidRPr="00D2528F">
        <w:t>Public Review Draft 01</w:t>
      </w:r>
    </w:p>
    <w:p w14:paraId="2A170032" w14:textId="7D1D94D7" w:rsidR="00286EC7" w:rsidRDefault="00D2528F" w:rsidP="008C100C">
      <w:pPr>
        <w:pStyle w:val="Subtitle"/>
      </w:pPr>
      <w:r>
        <w:t>30 May</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0BAF0233" w:rsidR="00D8340E" w:rsidRPr="003707E2" w:rsidRDefault="00B12F4A" w:rsidP="00DC7E9B">
      <w:pPr>
        <w:spacing w:before="0" w:after="0"/>
        <w:rPr>
          <w:rStyle w:val="Hyperlink"/>
          <w:color w:val="auto"/>
        </w:rPr>
      </w:pPr>
      <w:hyperlink r:id="rId9" w:history="1">
        <w:r w:rsidR="00C710B8">
          <w:rPr>
            <w:rStyle w:val="Hyperlink"/>
          </w:rPr>
          <w:t>https://docs.oasis-open.org/kmip/spec/v1.4/errata01/csprd01/kmip-spec-v1.4-errata01-csprd01.docx</w:t>
        </w:r>
      </w:hyperlink>
      <w:r w:rsidR="00290712">
        <w:t xml:space="preserve"> (Authoritative)</w:t>
      </w:r>
    </w:p>
    <w:p w14:paraId="0A4F4D0D" w14:textId="50723E64" w:rsidR="00D8340E" w:rsidRDefault="00B12F4A" w:rsidP="00DC7E9B">
      <w:pPr>
        <w:spacing w:before="0" w:after="0"/>
        <w:rPr>
          <w:rStyle w:val="Hyperlink"/>
          <w:color w:val="auto"/>
        </w:rPr>
      </w:pPr>
      <w:hyperlink r:id="rId10" w:history="1">
        <w:r w:rsidR="00C710B8">
          <w:rPr>
            <w:rStyle w:val="Hyperlink"/>
          </w:rPr>
          <w:t>https://docs.oasis-open.org/kmip/spec/v1.4/errata01/csprd01/kmip-spec-v1.4-errata01-csprd01.html</w:t>
        </w:r>
      </w:hyperlink>
    </w:p>
    <w:p w14:paraId="1F4B9217" w14:textId="4362F25C" w:rsidR="00D8340E" w:rsidRPr="00FC06F0" w:rsidRDefault="00B12F4A" w:rsidP="00BF3A33">
      <w:pPr>
        <w:spacing w:before="0" w:after="40"/>
        <w:rPr>
          <w:rStyle w:val="Hyperlink"/>
          <w:color w:val="auto"/>
        </w:rPr>
      </w:pPr>
      <w:hyperlink r:id="rId11" w:history="1">
        <w:r w:rsidR="00C710B8">
          <w:rPr>
            <w:rStyle w:val="Hyperlink"/>
          </w:rPr>
          <w:t>https://docs.oasis-open.org/kmip/spec/v1.4/errata01/csprd01/kmip-spec-v1.4-errata01-csprd01.pdf</w:t>
        </w:r>
      </w:hyperlink>
    </w:p>
    <w:p w14:paraId="31302FD5" w14:textId="040D6E66" w:rsidR="00D8340E" w:rsidRDefault="00D8340E" w:rsidP="00D8340E">
      <w:pPr>
        <w:pStyle w:val="Titlepageinfo"/>
      </w:pPr>
      <w:r>
        <w:t xml:space="preserve">Previous </w:t>
      </w:r>
      <w:r w:rsidR="0094275A">
        <w:t>version</w:t>
      </w:r>
      <w:r>
        <w:t>:</w:t>
      </w:r>
    </w:p>
    <w:p w14:paraId="5A0B92C2" w14:textId="795F4695" w:rsidR="00D8340E" w:rsidRPr="00FC06F0" w:rsidRDefault="00290712" w:rsidP="004E1022">
      <w:pPr>
        <w:spacing w:before="0" w:after="0"/>
        <w:rPr>
          <w:rStyle w:val="Hyperlink"/>
          <w:color w:val="auto"/>
        </w:rPr>
      </w:pPr>
      <w:r>
        <w:t>N/A</w:t>
      </w:r>
      <w:r w:rsidR="004E1022" w:rsidRPr="00FC06F0">
        <w:rPr>
          <w:rStyle w:val="Hyperlink"/>
          <w:color w:val="auto"/>
        </w:rPr>
        <w:t xml:space="preserve"> </w:t>
      </w:r>
    </w:p>
    <w:p w14:paraId="090A0E99" w14:textId="48F6203D" w:rsidR="00D8340E" w:rsidRDefault="00D8340E" w:rsidP="00D8340E">
      <w:pPr>
        <w:pStyle w:val="Titlepageinfo"/>
      </w:pPr>
      <w:r>
        <w:t xml:space="preserve">Latest </w:t>
      </w:r>
      <w:r w:rsidR="0094275A">
        <w:t>version</w:t>
      </w:r>
      <w:r>
        <w:t>:</w:t>
      </w:r>
    </w:p>
    <w:p w14:paraId="19DEC057" w14:textId="75162148" w:rsidR="003B37FE" w:rsidRPr="003707E2" w:rsidRDefault="00B12F4A" w:rsidP="00DC7E9B">
      <w:pPr>
        <w:spacing w:before="0" w:after="0"/>
        <w:rPr>
          <w:rStyle w:val="Hyperlink"/>
          <w:color w:val="auto"/>
        </w:rPr>
      </w:pPr>
      <w:hyperlink r:id="rId12" w:history="1">
        <w:r w:rsidR="00C710B8">
          <w:rPr>
            <w:rStyle w:val="Hyperlink"/>
          </w:rPr>
          <w:t>https://docs.oasis-open.org/kmip/spec/v1.4/errata01/kmip-spec-v1.4-errata01.docx</w:t>
        </w:r>
      </w:hyperlink>
      <w:r w:rsidR="00290712">
        <w:t xml:space="preserve"> (Authoritative)</w:t>
      </w:r>
    </w:p>
    <w:p w14:paraId="1185803B" w14:textId="17A55DE7" w:rsidR="003B37FE" w:rsidRDefault="00B12F4A" w:rsidP="00DC7E9B">
      <w:pPr>
        <w:spacing w:before="0" w:after="0"/>
        <w:rPr>
          <w:rStyle w:val="Hyperlink"/>
          <w:color w:val="auto"/>
        </w:rPr>
      </w:pPr>
      <w:hyperlink r:id="rId13" w:history="1">
        <w:r w:rsidR="00C710B8">
          <w:rPr>
            <w:rStyle w:val="Hyperlink"/>
          </w:rPr>
          <w:t>https://docs.oasis-open.org/kmip/spec/v1.4/errata01/kmip-spec-v1.4-errata01.html</w:t>
        </w:r>
      </w:hyperlink>
    </w:p>
    <w:p w14:paraId="4926D4E1" w14:textId="64513C0D" w:rsidR="00D8340E" w:rsidRPr="00FC06F0" w:rsidRDefault="00B12F4A" w:rsidP="00BF3A33">
      <w:pPr>
        <w:spacing w:before="0" w:after="40"/>
        <w:rPr>
          <w:rStyle w:val="Hyperlink"/>
          <w:color w:val="auto"/>
        </w:rPr>
      </w:pPr>
      <w:hyperlink r:id="rId14" w:history="1">
        <w:r w:rsidR="00C710B8">
          <w:rPr>
            <w:rStyle w:val="Hyperlink"/>
          </w:rPr>
          <w:t>https://docs.oasis-open.org/kmip/spec/v1.4/errata01/kmip-spec-v1.4-errata01.pdf</w:t>
        </w:r>
      </w:hyperlink>
    </w:p>
    <w:p w14:paraId="441BA7B8" w14:textId="77777777" w:rsidR="00024C43" w:rsidRDefault="00024C43" w:rsidP="008C100C">
      <w:pPr>
        <w:pStyle w:val="Titlepageinfo"/>
      </w:pPr>
      <w:r>
        <w:t>Technical Committee:</w:t>
      </w:r>
    </w:p>
    <w:p w14:paraId="7EA87F9B" w14:textId="795E9D8E" w:rsidR="007F7449" w:rsidRPr="007F7449" w:rsidRDefault="00B12F4A" w:rsidP="007F7449">
      <w:pPr>
        <w:spacing w:before="0" w:after="40"/>
      </w:pPr>
      <w:hyperlink r:id="rId15" w:history="1">
        <w:r w:rsidR="007F7449" w:rsidRPr="007F7449">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5B697C5B" w14:textId="77777777" w:rsidR="00E26AB5" w:rsidRPr="00E26AB5" w:rsidRDefault="00E26AB5" w:rsidP="00E26AB5">
      <w:pPr>
        <w:spacing w:before="0" w:after="0"/>
      </w:pPr>
      <w:r w:rsidRPr="00E26AB5">
        <w:t>Tony Cox (</w:t>
      </w:r>
      <w:hyperlink r:id="rId16" w:history="1">
        <w:r w:rsidRPr="00E26AB5">
          <w:rPr>
            <w:rStyle w:val="Hyperlink"/>
          </w:rPr>
          <w:t>tony.cox@cryptsoft.com</w:t>
        </w:r>
      </w:hyperlink>
      <w:r w:rsidRPr="00E26AB5">
        <w:t>), </w:t>
      </w:r>
      <w:hyperlink r:id="rId17" w:history="1">
        <w:r w:rsidRPr="00E26AB5">
          <w:rPr>
            <w:rStyle w:val="Hyperlink"/>
          </w:rPr>
          <w:t>Cryptsoft Pty Ltd.</w:t>
        </w:r>
      </w:hyperlink>
    </w:p>
    <w:p w14:paraId="78D4999A" w14:textId="77777777" w:rsidR="00E26AB5" w:rsidRPr="00E26AB5" w:rsidRDefault="00E26AB5" w:rsidP="00E26AB5">
      <w:pPr>
        <w:spacing w:before="0" w:after="0"/>
      </w:pPr>
      <w:r w:rsidRPr="00E26AB5">
        <w:t>Judith Furlong (</w:t>
      </w:r>
      <w:hyperlink r:id="rId18" w:history="1">
        <w:r w:rsidRPr="00E26AB5">
          <w:rPr>
            <w:rStyle w:val="Hyperlink"/>
          </w:rPr>
          <w:t>Judith.Furlong@dell.com</w:t>
        </w:r>
      </w:hyperlink>
      <w:r w:rsidRPr="00E26AB5">
        <w:t>), </w:t>
      </w:r>
      <w:hyperlink r:id="rId19" w:history="1">
        <w:r w:rsidRPr="00E26AB5">
          <w:rPr>
            <w:rStyle w:val="Hyperlink"/>
          </w:rPr>
          <w:t>Dell</w:t>
        </w:r>
      </w:hyperlink>
    </w:p>
    <w:p w14:paraId="19E8C03D" w14:textId="7F142E82" w:rsidR="007816D7" w:rsidRDefault="00DC2EB1" w:rsidP="008C100C">
      <w:pPr>
        <w:pStyle w:val="Titlepageinfo"/>
      </w:pPr>
      <w:r>
        <w:t>Editor</w:t>
      </w:r>
      <w:r w:rsidR="007816D7">
        <w:t>:</w:t>
      </w:r>
    </w:p>
    <w:p w14:paraId="1CED605B" w14:textId="46B9C835" w:rsidR="004C4D7C" w:rsidRDefault="00E921FC" w:rsidP="00E921FC">
      <w:pPr>
        <w:spacing w:before="0" w:after="0"/>
      </w:pPr>
      <w:r w:rsidRPr="00E26AB5">
        <w:t>Tony Cox (</w:t>
      </w:r>
      <w:hyperlink r:id="rId20" w:history="1">
        <w:r w:rsidRPr="00E26AB5">
          <w:rPr>
            <w:rStyle w:val="Hyperlink"/>
          </w:rPr>
          <w:t>tony.cox@cryptsoft.com</w:t>
        </w:r>
      </w:hyperlink>
      <w:r w:rsidRPr="00E26AB5">
        <w:t>), </w:t>
      </w:r>
      <w:hyperlink r:id="rId21" w:history="1">
        <w:r w:rsidRPr="00E26AB5">
          <w:rPr>
            <w:rStyle w:val="Hyperlink"/>
          </w:rPr>
          <w:t>Cryptsoft Pty Ltd.</w:t>
        </w:r>
      </w:hyperlink>
    </w:p>
    <w:p w14:paraId="44D9A64B" w14:textId="77777777" w:rsidR="00B10CBB" w:rsidRPr="00B10CBB" w:rsidRDefault="00B10CBB" w:rsidP="00B10CBB">
      <w:pPr>
        <w:pStyle w:val="Titlepageinfo"/>
      </w:pPr>
      <w:bookmarkStart w:id="0" w:name="AdditionalArtifacts"/>
      <w:bookmarkStart w:id="1" w:name="RelatedWork"/>
      <w:r w:rsidRPr="00B10CBB">
        <w:t>Additional artifacts</w:t>
      </w:r>
      <w:bookmarkEnd w:id="0"/>
      <w:r w:rsidRPr="00B10CBB">
        <w:t>:</w:t>
      </w:r>
    </w:p>
    <w:p w14:paraId="50C8DD2B" w14:textId="42D139BB" w:rsidR="00B10CBB" w:rsidRDefault="00B10CBB" w:rsidP="00B10CBB">
      <w:pPr>
        <w:pStyle w:val="Titlepageinfo"/>
        <w:rPr>
          <w:b w:val="0"/>
          <w:bCs/>
          <w:color w:val="auto"/>
        </w:rPr>
      </w:pPr>
      <w:r w:rsidRPr="00B10CBB">
        <w:rPr>
          <w:b w:val="0"/>
          <w:bCs/>
          <w:color w:val="auto"/>
        </w:rPr>
        <w:t>This prose specification is one component of a Work Product that also includes:</w:t>
      </w:r>
    </w:p>
    <w:p w14:paraId="6FA0A4F4" w14:textId="78A15CEC" w:rsidR="00B10CBB" w:rsidRPr="00B10CBB" w:rsidRDefault="00B10CBB" w:rsidP="00B10CBB">
      <w:pPr>
        <w:pStyle w:val="RelatedWork"/>
      </w:pPr>
      <w:r w:rsidRPr="009709F1">
        <w:rPr>
          <w:i/>
        </w:rPr>
        <w:t>Key Management Interoperability Protocol Specification Version 1.4</w:t>
      </w:r>
      <w:r>
        <w:rPr>
          <w:i/>
        </w:rPr>
        <w:t xml:space="preserve"> Plus Errata 01</w:t>
      </w:r>
      <w:r w:rsidRPr="009709F1">
        <w:t xml:space="preserve">. Edited by Tony Cox. </w:t>
      </w:r>
      <w:r>
        <w:t>30 May 2019</w:t>
      </w:r>
      <w:r w:rsidRPr="009709F1">
        <w:t>. OASIS Standard</w:t>
      </w:r>
      <w:r>
        <w:t xml:space="preserve"> </w:t>
      </w:r>
      <w:r w:rsidRPr="00B10CBB">
        <w:t>incorporating Public Review Draft 01 of Errata 01</w:t>
      </w:r>
      <w:r w:rsidRPr="009709F1">
        <w:t xml:space="preserve">. </w:t>
      </w:r>
      <w:hyperlink r:id="rId22" w:history="1">
        <w:r w:rsidR="00C710B8">
          <w:rPr>
            <w:rStyle w:val="Hyperlink"/>
          </w:rPr>
          <w:t>https://docs.oasis-open.org/kmip/spec/v1.4/errata01/csprd01/kmip-spec-v1.4-errata01-csprd01-redlined.html</w:t>
        </w:r>
      </w:hyperlink>
      <w:r>
        <w:t>.</w:t>
      </w:r>
    </w:p>
    <w:p w14:paraId="65259F4F" w14:textId="0E7C4752" w:rsidR="00D00DF9" w:rsidRDefault="00D00DF9" w:rsidP="00D00DF9">
      <w:pPr>
        <w:pStyle w:val="Titlepageinfo"/>
      </w:pPr>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5A6BDFFD" w14:textId="77777777" w:rsidR="009E77DA" w:rsidRPr="009E77DA" w:rsidRDefault="009E77DA" w:rsidP="009E77DA">
      <w:pPr>
        <w:pStyle w:val="RelatedWork"/>
      </w:pPr>
      <w:r w:rsidRPr="009E77DA">
        <w:rPr>
          <w:i/>
        </w:rPr>
        <w:t>Key Management Interoperability Protocol Specification Version 1.0</w:t>
      </w:r>
      <w:r w:rsidRPr="009E77DA">
        <w:t xml:space="preserve">. Edited by Robert Haas and Indra Fitzgerald. 01 October 2010. OASIS Standard. </w:t>
      </w:r>
      <w:hyperlink r:id="rId23" w:history="1">
        <w:r w:rsidRPr="009E77DA">
          <w:rPr>
            <w:rStyle w:val="Hyperlink"/>
          </w:rPr>
          <w:t>http://docs.oasis-open.org/kmip/spec/v1.0/os/kmip-spec-1.0-os.html</w:t>
        </w:r>
      </w:hyperlink>
      <w:r w:rsidRPr="009E77DA">
        <w:t>.</w:t>
      </w:r>
    </w:p>
    <w:p w14:paraId="777CDFC6" w14:textId="77777777" w:rsidR="009E77DA" w:rsidRPr="009E77DA" w:rsidRDefault="009E77DA" w:rsidP="009E77DA">
      <w:pPr>
        <w:pStyle w:val="RelatedWork"/>
      </w:pPr>
      <w:r w:rsidRPr="009E77DA">
        <w:rPr>
          <w:i/>
        </w:rPr>
        <w:t>Key Management Interoperability Protocol Specification Version 1.1.</w:t>
      </w:r>
      <w:r w:rsidRPr="009E77DA">
        <w:t xml:space="preserve"> Edited by Robert Haas and Indra Fitzgerald. 24 January 2013. OASIS Standard. </w:t>
      </w:r>
      <w:hyperlink r:id="rId24" w:history="1">
        <w:r w:rsidRPr="009E77DA">
          <w:rPr>
            <w:rStyle w:val="Hyperlink"/>
          </w:rPr>
          <w:t>http://docs.oasis-open.org/kmip/spec/v1.1/os/kmip-spec-v1.1-os.html</w:t>
        </w:r>
      </w:hyperlink>
      <w:r w:rsidRPr="009E77DA">
        <w:t>.</w:t>
      </w:r>
    </w:p>
    <w:p w14:paraId="0CA19A3B" w14:textId="77777777" w:rsidR="009E77DA" w:rsidRPr="009E77DA" w:rsidRDefault="009E77DA" w:rsidP="009E77DA">
      <w:pPr>
        <w:pStyle w:val="RelatedWork"/>
      </w:pPr>
      <w:r w:rsidRPr="009E77DA">
        <w:rPr>
          <w:i/>
        </w:rPr>
        <w:lastRenderedPageBreak/>
        <w:t>Key Management Interoperability Protocol Specification Version 1.2.</w:t>
      </w:r>
      <w:r w:rsidRPr="009E77DA">
        <w:t xml:space="preserve"> Edited by Kiran Thota and Kelley Burgin. 19 May 2015. OASIS Standard. </w:t>
      </w:r>
      <w:hyperlink r:id="rId25" w:history="1">
        <w:r w:rsidRPr="009E77DA">
          <w:rPr>
            <w:rStyle w:val="Hyperlink"/>
          </w:rPr>
          <w:t>http://docs.oasis-open.org/kmip/spec/v1.2/os/kmip-spec-v1.2-os.html</w:t>
        </w:r>
      </w:hyperlink>
      <w:r w:rsidRPr="009E77DA">
        <w:t>.</w:t>
      </w:r>
    </w:p>
    <w:p w14:paraId="2EA6811B" w14:textId="77777777" w:rsidR="009E77DA" w:rsidRPr="009E77DA" w:rsidRDefault="009E77DA" w:rsidP="009E77DA">
      <w:pPr>
        <w:pStyle w:val="RelatedWork"/>
      </w:pPr>
      <w:r w:rsidRPr="009E77DA">
        <w:rPr>
          <w:i/>
        </w:rPr>
        <w:t>Key Management Interoperability Protocol Specification Version 1.3</w:t>
      </w:r>
      <w:r w:rsidRPr="009E77DA">
        <w:t xml:space="preserve">. Edited by Kiran Thota and Tony Cox. 27 December 2016. OASIS Standard. </w:t>
      </w:r>
      <w:hyperlink r:id="rId26" w:history="1">
        <w:r w:rsidRPr="009E77DA">
          <w:rPr>
            <w:rStyle w:val="Hyperlink"/>
          </w:rPr>
          <w:t>http://docs.oasis-open.org/kmip/spec/v1.3/os/kmip-spec-v1.3-os.html</w:t>
        </w:r>
      </w:hyperlink>
      <w:r w:rsidRPr="009E77DA">
        <w:t>.</w:t>
      </w:r>
    </w:p>
    <w:p w14:paraId="1E41A758" w14:textId="77777777" w:rsidR="009C7DCE" w:rsidRDefault="009C7DCE" w:rsidP="008C100C">
      <w:pPr>
        <w:pStyle w:val="Titlepageinfo"/>
      </w:pPr>
      <w:r>
        <w:t>Abstract:</w:t>
      </w:r>
    </w:p>
    <w:p w14:paraId="57BDA72B" w14:textId="4E356ADB" w:rsidR="009C7DCE" w:rsidRDefault="00224313" w:rsidP="00DC7E9B">
      <w:pPr>
        <w:pStyle w:val="Abstract"/>
      </w:pPr>
      <w:r w:rsidRPr="00224313">
        <w:t xml:space="preserve">This document lists errata for the </w:t>
      </w:r>
      <w:r w:rsidRPr="00224313">
        <w:rPr>
          <w:i/>
          <w:iCs/>
        </w:rPr>
        <w:t>Key Management Interoperability Protocol Specification Version 1.4 OASIS Standard</w:t>
      </w:r>
      <w:r w:rsidRPr="00224313">
        <w:t>.</w:t>
      </w:r>
      <w:r>
        <w:t xml:space="preserve"> It </w:t>
      </w:r>
      <w:r w:rsidRPr="00224313">
        <w:t>is intended for developers and architects who wish to design systems and applications that interoperate using the Key Management Interoperability Protocol Specification.</w:t>
      </w:r>
    </w:p>
    <w:p w14:paraId="21C31269" w14:textId="539235A6" w:rsidR="009C7DCE" w:rsidRDefault="009C7DCE" w:rsidP="008C100C">
      <w:pPr>
        <w:pStyle w:val="Titlepageinfo"/>
      </w:pPr>
      <w:r>
        <w:t>Status:</w:t>
      </w:r>
    </w:p>
    <w:p w14:paraId="35BA6DF3" w14:textId="4C18CFEE" w:rsidR="009709F1" w:rsidRDefault="009709F1" w:rsidP="009709F1">
      <w:pPr>
        <w:pStyle w:val="Abstract"/>
      </w:pPr>
      <w:r w:rsidRPr="009709F1">
        <w:t>This document was last revised or approved by the OASIS Key Management Interoperability Protocol (KMIP)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7" w:anchor="technical" w:history="1">
        <w:r w:rsidRPr="009709F1">
          <w:rPr>
            <w:rStyle w:val="Hyperlink"/>
          </w:rPr>
          <w:t>https://www.oasis-open.org/committees/tc_home.php?wg_abbrev=kmip#technical</w:t>
        </w:r>
      </w:hyperlink>
      <w:r w:rsidRPr="009709F1">
        <w:t xml:space="preserve">. </w:t>
      </w:r>
    </w:p>
    <w:p w14:paraId="2F9282AC" w14:textId="77777777" w:rsidR="009709F1" w:rsidRDefault="009709F1" w:rsidP="009709F1">
      <w:pPr>
        <w:pStyle w:val="Abstract"/>
      </w:pPr>
      <w:r w:rsidRPr="009709F1">
        <w:t>TC members should send comments on this specification to the TC’s email list. Others should send comments to the TC’s public comment list, after subscribing to it by following the instructions at the “</w:t>
      </w:r>
      <w:hyperlink r:id="rId28" w:history="1">
        <w:r w:rsidRPr="009709F1">
          <w:rPr>
            <w:rStyle w:val="Hyperlink"/>
          </w:rPr>
          <w:t>Send A Comment</w:t>
        </w:r>
      </w:hyperlink>
      <w:r w:rsidRPr="009709F1">
        <w:t>” button on the TC’s web page at </w:t>
      </w:r>
      <w:hyperlink r:id="rId29" w:history="1">
        <w:r w:rsidRPr="009709F1">
          <w:rPr>
            <w:rStyle w:val="Hyperlink"/>
          </w:rPr>
          <w:t>https://www.oasis-open.org/committees/kmip/</w:t>
        </w:r>
      </w:hyperlink>
      <w:r w:rsidRPr="009709F1">
        <w:t>.</w:t>
      </w:r>
    </w:p>
    <w:p w14:paraId="35C6B51E" w14:textId="231F1C23" w:rsidR="009709F1" w:rsidRDefault="009709F1" w:rsidP="009709F1">
      <w:pPr>
        <w:pStyle w:val="Abstract"/>
      </w:pPr>
      <w:r w:rsidRPr="009709F1">
        <w:t>This specification is provided under the </w:t>
      </w:r>
      <w:hyperlink r:id="rId30" w:anchor="RF-on-RAND-Mode" w:history="1">
        <w:r w:rsidRPr="009709F1">
          <w:rPr>
            <w:rStyle w:val="Hyperlink"/>
          </w:rPr>
          <w:t>RF on RAND Terms</w:t>
        </w:r>
      </w:hyperlink>
      <w:r w:rsidRPr="009709F1">
        <w:t> Mode of the </w:t>
      </w:r>
      <w:hyperlink r:id="rId31" w:history="1">
        <w:r w:rsidRPr="009709F1">
          <w:rPr>
            <w:rStyle w:val="Hyperlink"/>
          </w:rPr>
          <w:t>OASIS IPR Policy</w:t>
        </w:r>
      </w:hyperlink>
      <w:r w:rsidRPr="009709F1">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2" w:history="1">
        <w:r w:rsidRPr="009709F1">
          <w:rPr>
            <w:rStyle w:val="Hyperlink"/>
          </w:rPr>
          <w:t>https://www.oasis-open.org/committees/kmip/ipr.php</w:t>
        </w:r>
      </w:hyperlink>
      <w:r w:rsidRPr="009709F1">
        <w:t xml:space="preserve">). </w:t>
      </w:r>
    </w:p>
    <w:p w14:paraId="3BDA50BA" w14:textId="22ABD994" w:rsidR="009709F1" w:rsidRPr="009709F1" w:rsidRDefault="009709F1" w:rsidP="009709F1">
      <w:pPr>
        <w:pStyle w:val="Titlepageinfodescription"/>
        <w:spacing w:after="80"/>
      </w:pPr>
      <w:r w:rsidRPr="009709F1">
        <w:t>Note that any machine-readable content (</w:t>
      </w:r>
      <w:hyperlink r:id="rId33" w:anchor="wpComponentsCompLang" w:history="1">
        <w:r w:rsidRPr="009709F1">
          <w:rPr>
            <w:rStyle w:val="Hyperlink"/>
          </w:rPr>
          <w:t>Computer Language Definitions</w:t>
        </w:r>
      </w:hyperlink>
      <w:r w:rsidRPr="009709F1">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2B824EF8" w:rsidR="000449B0" w:rsidRDefault="000449B0" w:rsidP="00BF3A33">
      <w:pPr>
        <w:pStyle w:val="Abstract"/>
      </w:pPr>
      <w:r>
        <w:t xml:space="preserve">When referencing this </w:t>
      </w:r>
      <w:r w:rsidR="009709F1">
        <w:t>specification,</w:t>
      </w:r>
      <w:r>
        <w:t xml:space="preserve"> the following citation</w:t>
      </w:r>
      <w:r w:rsidR="00995E1B">
        <w:t xml:space="preserve"> format</w:t>
      </w:r>
      <w:r>
        <w:t xml:space="preserve"> should be used</w:t>
      </w:r>
      <w:r w:rsidR="00995E1B">
        <w:t>:</w:t>
      </w:r>
    </w:p>
    <w:p w14:paraId="47D3C367" w14:textId="432DE773" w:rsidR="00995E1B" w:rsidRDefault="00560795" w:rsidP="00BF3A33">
      <w:pPr>
        <w:pStyle w:val="Abstract"/>
      </w:pPr>
      <w:r>
        <w:rPr>
          <w:rStyle w:val="Refterm"/>
        </w:rPr>
        <w:t>[</w:t>
      </w:r>
      <w:r w:rsidR="009709F1">
        <w:rPr>
          <w:rStyle w:val="Refterm"/>
        </w:rPr>
        <w:t>kmip-spec-v1.4-errata01</w:t>
      </w:r>
      <w:r>
        <w:rPr>
          <w:rStyle w:val="Refterm"/>
        </w:rPr>
        <w:t>]</w:t>
      </w:r>
    </w:p>
    <w:p w14:paraId="11D36FE6" w14:textId="79AB49A1" w:rsidR="00930E31" w:rsidRPr="00C710B8" w:rsidRDefault="009709F1" w:rsidP="00BF3A33">
      <w:pPr>
        <w:pStyle w:val="Abstract"/>
      </w:pPr>
      <w:r w:rsidRPr="009709F1">
        <w:rPr>
          <w:i/>
        </w:rPr>
        <w:t>Key Management Interoperability Protocol Specification Version 1.4</w:t>
      </w:r>
      <w:r w:rsidR="00C86290">
        <w:rPr>
          <w:i/>
        </w:rPr>
        <w:t xml:space="preserve"> Errata 01</w:t>
      </w:r>
      <w:bookmarkStart w:id="2" w:name="_GoBack"/>
      <w:bookmarkEnd w:id="2"/>
      <w:r>
        <w:rPr>
          <w:i/>
        </w:rPr>
        <w:t>.</w:t>
      </w:r>
      <w:r w:rsidR="0088339A" w:rsidRPr="002A5CA9">
        <w:t xml:space="preserve"> </w:t>
      </w:r>
      <w:r w:rsidR="00982437">
        <w:rPr>
          <w:rFonts w:cs="Arial"/>
        </w:rPr>
        <w:t xml:space="preserve">Edited by </w:t>
      </w:r>
      <w:r>
        <w:rPr>
          <w:rFonts w:cs="Arial"/>
        </w:rPr>
        <w:t>Tony Cox</w:t>
      </w:r>
      <w:r w:rsidR="00982437">
        <w:rPr>
          <w:rFonts w:cs="Arial"/>
        </w:rPr>
        <w:t xml:space="preserve">. </w:t>
      </w:r>
      <w:r>
        <w:rPr>
          <w:rFonts w:cs="Arial"/>
        </w:rPr>
        <w:t>30 May</w:t>
      </w:r>
      <w:r w:rsidR="0088339A" w:rsidRPr="002A5CA9">
        <w:t xml:space="preserve"> </w:t>
      </w:r>
      <w:r w:rsidR="00197607">
        <w:t>201</w:t>
      </w:r>
      <w:r w:rsidR="00F44706">
        <w:t>9</w:t>
      </w:r>
      <w:r w:rsidR="0088339A" w:rsidRPr="002A5CA9">
        <w:t>.</w:t>
      </w:r>
      <w:r w:rsidRPr="009709F1">
        <w:t xml:space="preserve"> Committee Specification Draft 01 / Public Review Draft 01</w:t>
      </w:r>
      <w:r w:rsidR="0088339A" w:rsidRPr="002A5CA9">
        <w:t xml:space="preserve">. </w:t>
      </w:r>
      <w:hyperlink r:id="rId34" w:history="1">
        <w:r w:rsidR="00C710B8">
          <w:rPr>
            <w:rStyle w:val="Hyperlink"/>
            <w:rFonts w:cs="Arial"/>
          </w:rPr>
          <w:t>https://docs.oasis-open.org/kmip/spec/v1.4/errata01/csprd01/kmip-spec-v1.4-errata01-csprd01.html</w:t>
        </w:r>
      </w:hyperlink>
      <w:r w:rsidR="0088339A" w:rsidRPr="002A5CA9">
        <w:t>.</w:t>
      </w:r>
      <w:r w:rsidR="00F316B4">
        <w:t xml:space="preserve"> Latest version: </w:t>
      </w:r>
      <w:hyperlink r:id="rId35" w:history="1">
        <w:r w:rsidR="00C710B8">
          <w:rPr>
            <w:rStyle w:val="Hyperlink"/>
            <w:rFonts w:cs="Arial"/>
          </w:rPr>
          <w:t>https://docs.oasis-open.org/kmip/spec/v1.4/errata01/kmip-spec-v1.4-errata01.html</w:t>
        </w:r>
      </w:hyperlink>
      <w:r w:rsidR="00F316B4">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6"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357F434" w14:textId="383E16E9" w:rsidR="00DA11CE"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1669181" w:history="1">
        <w:r w:rsidR="00DA11CE" w:rsidRPr="00353CA2">
          <w:rPr>
            <w:rStyle w:val="Hyperlink"/>
            <w:noProof/>
          </w:rPr>
          <w:t>1</w:t>
        </w:r>
        <w:r w:rsidR="00DA11CE">
          <w:rPr>
            <w:rFonts w:asciiTheme="minorHAnsi" w:eastAsiaTheme="minorEastAsia" w:hAnsiTheme="minorHAnsi" w:cstheme="minorBidi"/>
            <w:noProof/>
            <w:sz w:val="22"/>
            <w:szCs w:val="22"/>
          </w:rPr>
          <w:tab/>
        </w:r>
        <w:r w:rsidR="00DA11CE" w:rsidRPr="00353CA2">
          <w:rPr>
            <w:rStyle w:val="Hyperlink"/>
            <w:noProof/>
          </w:rPr>
          <w:t>Introduction</w:t>
        </w:r>
        <w:r w:rsidR="00DA11CE">
          <w:rPr>
            <w:noProof/>
            <w:webHidden/>
          </w:rPr>
          <w:tab/>
        </w:r>
        <w:r w:rsidR="00DA11CE">
          <w:rPr>
            <w:noProof/>
            <w:webHidden/>
          </w:rPr>
          <w:fldChar w:fldCharType="begin"/>
        </w:r>
        <w:r w:rsidR="00DA11CE">
          <w:rPr>
            <w:noProof/>
            <w:webHidden/>
          </w:rPr>
          <w:instrText xml:space="preserve"> PAGEREF _Toc11669181 \h </w:instrText>
        </w:r>
        <w:r w:rsidR="00DA11CE">
          <w:rPr>
            <w:noProof/>
            <w:webHidden/>
          </w:rPr>
        </w:r>
        <w:r w:rsidR="00DA11CE">
          <w:rPr>
            <w:noProof/>
            <w:webHidden/>
          </w:rPr>
          <w:fldChar w:fldCharType="separate"/>
        </w:r>
        <w:r w:rsidR="00DA11CE">
          <w:rPr>
            <w:noProof/>
            <w:webHidden/>
          </w:rPr>
          <w:t>1</w:t>
        </w:r>
        <w:r w:rsidR="00DA11CE">
          <w:rPr>
            <w:noProof/>
            <w:webHidden/>
          </w:rPr>
          <w:fldChar w:fldCharType="end"/>
        </w:r>
      </w:hyperlink>
    </w:p>
    <w:p w14:paraId="60402237" w14:textId="1FD155ED" w:rsidR="00DA11CE" w:rsidRDefault="00B12F4A">
      <w:pPr>
        <w:pStyle w:val="TOC2"/>
        <w:tabs>
          <w:tab w:val="right" w:leader="dot" w:pos="9350"/>
        </w:tabs>
        <w:rPr>
          <w:rFonts w:asciiTheme="minorHAnsi" w:eastAsiaTheme="minorEastAsia" w:hAnsiTheme="minorHAnsi" w:cstheme="minorBidi"/>
          <w:noProof/>
          <w:sz w:val="22"/>
          <w:szCs w:val="22"/>
        </w:rPr>
      </w:pPr>
      <w:hyperlink w:anchor="_Toc11669182" w:history="1">
        <w:r w:rsidR="00DA11CE" w:rsidRPr="00353CA2">
          <w:rPr>
            <w:rStyle w:val="Hyperlink"/>
            <w:noProof/>
          </w:rPr>
          <w:t>1.1 IPR Policy</w:t>
        </w:r>
        <w:r w:rsidR="00DA11CE">
          <w:rPr>
            <w:noProof/>
            <w:webHidden/>
          </w:rPr>
          <w:tab/>
        </w:r>
        <w:r w:rsidR="00DA11CE">
          <w:rPr>
            <w:noProof/>
            <w:webHidden/>
          </w:rPr>
          <w:fldChar w:fldCharType="begin"/>
        </w:r>
        <w:r w:rsidR="00DA11CE">
          <w:rPr>
            <w:noProof/>
            <w:webHidden/>
          </w:rPr>
          <w:instrText xml:space="preserve"> PAGEREF _Toc11669182 \h </w:instrText>
        </w:r>
        <w:r w:rsidR="00DA11CE">
          <w:rPr>
            <w:noProof/>
            <w:webHidden/>
          </w:rPr>
        </w:r>
        <w:r w:rsidR="00DA11CE">
          <w:rPr>
            <w:noProof/>
            <w:webHidden/>
          </w:rPr>
          <w:fldChar w:fldCharType="separate"/>
        </w:r>
        <w:r w:rsidR="00DA11CE">
          <w:rPr>
            <w:noProof/>
            <w:webHidden/>
          </w:rPr>
          <w:t>1</w:t>
        </w:r>
        <w:r w:rsidR="00DA11CE">
          <w:rPr>
            <w:noProof/>
            <w:webHidden/>
          </w:rPr>
          <w:fldChar w:fldCharType="end"/>
        </w:r>
      </w:hyperlink>
    </w:p>
    <w:p w14:paraId="176D8215" w14:textId="22F7C601" w:rsidR="00DA11CE" w:rsidRDefault="00B12F4A">
      <w:pPr>
        <w:pStyle w:val="TOC2"/>
        <w:tabs>
          <w:tab w:val="right" w:leader="dot" w:pos="9350"/>
        </w:tabs>
        <w:rPr>
          <w:rFonts w:asciiTheme="minorHAnsi" w:eastAsiaTheme="minorEastAsia" w:hAnsiTheme="minorHAnsi" w:cstheme="minorBidi"/>
          <w:noProof/>
          <w:sz w:val="22"/>
          <w:szCs w:val="22"/>
        </w:rPr>
      </w:pPr>
      <w:hyperlink w:anchor="_Toc11669183" w:history="1">
        <w:r w:rsidR="00DA11CE" w:rsidRPr="00353CA2">
          <w:rPr>
            <w:rStyle w:val="Hyperlink"/>
            <w:noProof/>
          </w:rPr>
          <w:t>1.2 Terminology</w:t>
        </w:r>
        <w:r w:rsidR="00DA11CE">
          <w:rPr>
            <w:noProof/>
            <w:webHidden/>
          </w:rPr>
          <w:tab/>
        </w:r>
        <w:r w:rsidR="00DA11CE">
          <w:rPr>
            <w:noProof/>
            <w:webHidden/>
          </w:rPr>
          <w:fldChar w:fldCharType="begin"/>
        </w:r>
        <w:r w:rsidR="00DA11CE">
          <w:rPr>
            <w:noProof/>
            <w:webHidden/>
          </w:rPr>
          <w:instrText xml:space="preserve"> PAGEREF _Toc11669183 \h </w:instrText>
        </w:r>
        <w:r w:rsidR="00DA11CE">
          <w:rPr>
            <w:noProof/>
            <w:webHidden/>
          </w:rPr>
        </w:r>
        <w:r w:rsidR="00DA11CE">
          <w:rPr>
            <w:noProof/>
            <w:webHidden/>
          </w:rPr>
          <w:fldChar w:fldCharType="separate"/>
        </w:r>
        <w:r w:rsidR="00DA11CE">
          <w:rPr>
            <w:noProof/>
            <w:webHidden/>
          </w:rPr>
          <w:t>1</w:t>
        </w:r>
        <w:r w:rsidR="00DA11CE">
          <w:rPr>
            <w:noProof/>
            <w:webHidden/>
          </w:rPr>
          <w:fldChar w:fldCharType="end"/>
        </w:r>
      </w:hyperlink>
    </w:p>
    <w:p w14:paraId="5F241AE5" w14:textId="44B0BF2E" w:rsidR="00DA11CE" w:rsidRDefault="00B12F4A">
      <w:pPr>
        <w:pStyle w:val="TOC2"/>
        <w:tabs>
          <w:tab w:val="right" w:leader="dot" w:pos="9350"/>
        </w:tabs>
        <w:rPr>
          <w:rFonts w:asciiTheme="minorHAnsi" w:eastAsiaTheme="minorEastAsia" w:hAnsiTheme="minorHAnsi" w:cstheme="minorBidi"/>
          <w:noProof/>
          <w:sz w:val="22"/>
          <w:szCs w:val="22"/>
        </w:rPr>
      </w:pPr>
      <w:hyperlink w:anchor="_Toc11669184" w:history="1">
        <w:r w:rsidR="00DA11CE" w:rsidRPr="00353CA2">
          <w:rPr>
            <w:rStyle w:val="Hyperlink"/>
            <w:noProof/>
          </w:rPr>
          <w:t>1.3 Normative References</w:t>
        </w:r>
        <w:r w:rsidR="00DA11CE">
          <w:rPr>
            <w:noProof/>
            <w:webHidden/>
          </w:rPr>
          <w:tab/>
        </w:r>
        <w:r w:rsidR="00DA11CE">
          <w:rPr>
            <w:noProof/>
            <w:webHidden/>
          </w:rPr>
          <w:fldChar w:fldCharType="begin"/>
        </w:r>
        <w:r w:rsidR="00DA11CE">
          <w:rPr>
            <w:noProof/>
            <w:webHidden/>
          </w:rPr>
          <w:instrText xml:space="preserve"> PAGEREF _Toc11669184 \h </w:instrText>
        </w:r>
        <w:r w:rsidR="00DA11CE">
          <w:rPr>
            <w:noProof/>
            <w:webHidden/>
          </w:rPr>
        </w:r>
        <w:r w:rsidR="00DA11CE">
          <w:rPr>
            <w:noProof/>
            <w:webHidden/>
          </w:rPr>
          <w:fldChar w:fldCharType="separate"/>
        </w:r>
        <w:r w:rsidR="00DA11CE">
          <w:rPr>
            <w:noProof/>
            <w:webHidden/>
          </w:rPr>
          <w:t>1</w:t>
        </w:r>
        <w:r w:rsidR="00DA11CE">
          <w:rPr>
            <w:noProof/>
            <w:webHidden/>
          </w:rPr>
          <w:fldChar w:fldCharType="end"/>
        </w:r>
      </w:hyperlink>
    </w:p>
    <w:p w14:paraId="0728B709" w14:textId="7CC950A7" w:rsidR="00DA11CE" w:rsidRDefault="00B12F4A">
      <w:pPr>
        <w:pStyle w:val="TOC1"/>
        <w:tabs>
          <w:tab w:val="left" w:pos="480"/>
          <w:tab w:val="right" w:leader="dot" w:pos="9350"/>
        </w:tabs>
        <w:rPr>
          <w:rFonts w:asciiTheme="minorHAnsi" w:eastAsiaTheme="minorEastAsia" w:hAnsiTheme="minorHAnsi" w:cstheme="minorBidi"/>
          <w:noProof/>
          <w:sz w:val="22"/>
          <w:szCs w:val="22"/>
        </w:rPr>
      </w:pPr>
      <w:hyperlink w:anchor="_Toc11669185" w:history="1">
        <w:r w:rsidR="00DA11CE" w:rsidRPr="00353CA2">
          <w:rPr>
            <w:rStyle w:val="Hyperlink"/>
            <w:noProof/>
          </w:rPr>
          <w:t>2</w:t>
        </w:r>
        <w:r w:rsidR="00DA11CE">
          <w:rPr>
            <w:rFonts w:asciiTheme="minorHAnsi" w:eastAsiaTheme="minorEastAsia" w:hAnsiTheme="minorHAnsi" w:cstheme="minorBidi"/>
            <w:noProof/>
            <w:sz w:val="22"/>
            <w:szCs w:val="22"/>
          </w:rPr>
          <w:tab/>
        </w:r>
        <w:r w:rsidR="00DA11CE" w:rsidRPr="00353CA2">
          <w:rPr>
            <w:rStyle w:val="Hyperlink"/>
            <w:noProof/>
          </w:rPr>
          <w:t>List of Errata</w:t>
        </w:r>
        <w:r w:rsidR="00DA11CE">
          <w:rPr>
            <w:noProof/>
            <w:webHidden/>
          </w:rPr>
          <w:tab/>
        </w:r>
        <w:r w:rsidR="00DA11CE">
          <w:rPr>
            <w:noProof/>
            <w:webHidden/>
          </w:rPr>
          <w:fldChar w:fldCharType="begin"/>
        </w:r>
        <w:r w:rsidR="00DA11CE">
          <w:rPr>
            <w:noProof/>
            <w:webHidden/>
          </w:rPr>
          <w:instrText xml:space="preserve"> PAGEREF _Toc11669185 \h </w:instrText>
        </w:r>
        <w:r w:rsidR="00DA11CE">
          <w:rPr>
            <w:noProof/>
            <w:webHidden/>
          </w:rPr>
        </w:r>
        <w:r w:rsidR="00DA11CE">
          <w:rPr>
            <w:noProof/>
            <w:webHidden/>
          </w:rPr>
          <w:fldChar w:fldCharType="separate"/>
        </w:r>
        <w:r w:rsidR="00DA11CE">
          <w:rPr>
            <w:noProof/>
            <w:webHidden/>
          </w:rPr>
          <w:t>1</w:t>
        </w:r>
        <w:r w:rsidR="00DA11CE">
          <w:rPr>
            <w:noProof/>
            <w:webHidden/>
          </w:rPr>
          <w:fldChar w:fldCharType="end"/>
        </w:r>
      </w:hyperlink>
    </w:p>
    <w:p w14:paraId="400280B4" w14:textId="7A3D0FFF" w:rsidR="00DA11CE" w:rsidRDefault="00B12F4A">
      <w:pPr>
        <w:pStyle w:val="TOC2"/>
        <w:tabs>
          <w:tab w:val="right" w:leader="dot" w:pos="9350"/>
        </w:tabs>
        <w:rPr>
          <w:rFonts w:asciiTheme="minorHAnsi" w:eastAsiaTheme="minorEastAsia" w:hAnsiTheme="minorHAnsi" w:cstheme="minorBidi"/>
          <w:noProof/>
          <w:sz w:val="22"/>
          <w:szCs w:val="22"/>
        </w:rPr>
      </w:pPr>
      <w:hyperlink w:anchor="_Toc11669186" w:history="1">
        <w:r w:rsidR="00DA11CE" w:rsidRPr="00353CA2">
          <w:rPr>
            <w:rStyle w:val="Hyperlink"/>
            <w:noProof/>
          </w:rPr>
          <w:t>2.1 §2.2, page 37</w:t>
        </w:r>
        <w:r w:rsidR="00DA11CE">
          <w:rPr>
            <w:noProof/>
            <w:webHidden/>
          </w:rPr>
          <w:tab/>
        </w:r>
        <w:r w:rsidR="00DA11CE">
          <w:rPr>
            <w:noProof/>
            <w:webHidden/>
          </w:rPr>
          <w:fldChar w:fldCharType="begin"/>
        </w:r>
        <w:r w:rsidR="00DA11CE">
          <w:rPr>
            <w:noProof/>
            <w:webHidden/>
          </w:rPr>
          <w:instrText xml:space="preserve"> PAGEREF _Toc11669186 \h </w:instrText>
        </w:r>
        <w:r w:rsidR="00DA11CE">
          <w:rPr>
            <w:noProof/>
            <w:webHidden/>
          </w:rPr>
        </w:r>
        <w:r w:rsidR="00DA11CE">
          <w:rPr>
            <w:noProof/>
            <w:webHidden/>
          </w:rPr>
          <w:fldChar w:fldCharType="separate"/>
        </w:r>
        <w:r w:rsidR="00DA11CE">
          <w:rPr>
            <w:noProof/>
            <w:webHidden/>
          </w:rPr>
          <w:t>1</w:t>
        </w:r>
        <w:r w:rsidR="00DA11CE">
          <w:rPr>
            <w:noProof/>
            <w:webHidden/>
          </w:rPr>
          <w:fldChar w:fldCharType="end"/>
        </w:r>
      </w:hyperlink>
    </w:p>
    <w:p w14:paraId="3B104837" w14:textId="5661CFFD" w:rsidR="00DA11CE" w:rsidRDefault="00B12F4A">
      <w:pPr>
        <w:pStyle w:val="TOC2"/>
        <w:tabs>
          <w:tab w:val="right" w:leader="dot" w:pos="9350"/>
        </w:tabs>
        <w:rPr>
          <w:rFonts w:asciiTheme="minorHAnsi" w:eastAsiaTheme="minorEastAsia" w:hAnsiTheme="minorHAnsi" w:cstheme="minorBidi"/>
          <w:noProof/>
          <w:sz w:val="22"/>
          <w:szCs w:val="22"/>
        </w:rPr>
      </w:pPr>
      <w:hyperlink w:anchor="_Toc11669187" w:history="1">
        <w:r w:rsidR="00DA11CE" w:rsidRPr="00353CA2">
          <w:rPr>
            <w:rStyle w:val="Hyperlink"/>
            <w:noProof/>
          </w:rPr>
          <w:t>2.2 §2.2.8, page 40</w:t>
        </w:r>
        <w:r w:rsidR="00DA11CE">
          <w:rPr>
            <w:noProof/>
            <w:webHidden/>
          </w:rPr>
          <w:tab/>
        </w:r>
        <w:r w:rsidR="00DA11CE">
          <w:rPr>
            <w:noProof/>
            <w:webHidden/>
          </w:rPr>
          <w:fldChar w:fldCharType="begin"/>
        </w:r>
        <w:r w:rsidR="00DA11CE">
          <w:rPr>
            <w:noProof/>
            <w:webHidden/>
          </w:rPr>
          <w:instrText xml:space="preserve"> PAGEREF _Toc11669187 \h </w:instrText>
        </w:r>
        <w:r w:rsidR="00DA11CE">
          <w:rPr>
            <w:noProof/>
            <w:webHidden/>
          </w:rPr>
        </w:r>
        <w:r w:rsidR="00DA11CE">
          <w:rPr>
            <w:noProof/>
            <w:webHidden/>
          </w:rPr>
          <w:fldChar w:fldCharType="separate"/>
        </w:r>
        <w:r w:rsidR="00DA11CE">
          <w:rPr>
            <w:noProof/>
            <w:webHidden/>
          </w:rPr>
          <w:t>1</w:t>
        </w:r>
        <w:r w:rsidR="00DA11CE">
          <w:rPr>
            <w:noProof/>
            <w:webHidden/>
          </w:rPr>
          <w:fldChar w:fldCharType="end"/>
        </w:r>
      </w:hyperlink>
    </w:p>
    <w:p w14:paraId="7AAF431D" w14:textId="2423C17B" w:rsidR="00DA11CE" w:rsidRDefault="00B12F4A">
      <w:pPr>
        <w:pStyle w:val="TOC2"/>
        <w:tabs>
          <w:tab w:val="right" w:leader="dot" w:pos="9350"/>
        </w:tabs>
        <w:rPr>
          <w:rFonts w:asciiTheme="minorHAnsi" w:eastAsiaTheme="minorEastAsia" w:hAnsiTheme="minorHAnsi" w:cstheme="minorBidi"/>
          <w:noProof/>
          <w:sz w:val="22"/>
          <w:szCs w:val="22"/>
        </w:rPr>
      </w:pPr>
      <w:hyperlink w:anchor="_Toc11669188" w:history="1">
        <w:r w:rsidR="00DA11CE" w:rsidRPr="00353CA2">
          <w:rPr>
            <w:rStyle w:val="Hyperlink"/>
            <w:noProof/>
          </w:rPr>
          <w:t>2.3 Table 104: State Attribute Rules, page 65</w:t>
        </w:r>
        <w:r w:rsidR="00DA11CE">
          <w:rPr>
            <w:noProof/>
            <w:webHidden/>
          </w:rPr>
          <w:tab/>
        </w:r>
        <w:r w:rsidR="00DA11CE">
          <w:rPr>
            <w:noProof/>
            <w:webHidden/>
          </w:rPr>
          <w:fldChar w:fldCharType="begin"/>
        </w:r>
        <w:r w:rsidR="00DA11CE">
          <w:rPr>
            <w:noProof/>
            <w:webHidden/>
          </w:rPr>
          <w:instrText xml:space="preserve"> PAGEREF _Toc11669188 \h </w:instrText>
        </w:r>
        <w:r w:rsidR="00DA11CE">
          <w:rPr>
            <w:noProof/>
            <w:webHidden/>
          </w:rPr>
        </w:r>
        <w:r w:rsidR="00DA11CE">
          <w:rPr>
            <w:noProof/>
            <w:webHidden/>
          </w:rPr>
          <w:fldChar w:fldCharType="separate"/>
        </w:r>
        <w:r w:rsidR="00DA11CE">
          <w:rPr>
            <w:noProof/>
            <w:webHidden/>
          </w:rPr>
          <w:t>1</w:t>
        </w:r>
        <w:r w:rsidR="00DA11CE">
          <w:rPr>
            <w:noProof/>
            <w:webHidden/>
          </w:rPr>
          <w:fldChar w:fldCharType="end"/>
        </w:r>
      </w:hyperlink>
    </w:p>
    <w:p w14:paraId="30AEA746" w14:textId="7CE7870B" w:rsidR="00DA11CE" w:rsidRDefault="00B12F4A">
      <w:pPr>
        <w:pStyle w:val="TOC1"/>
        <w:tabs>
          <w:tab w:val="left" w:pos="480"/>
          <w:tab w:val="right" w:leader="dot" w:pos="9350"/>
        </w:tabs>
        <w:rPr>
          <w:rFonts w:asciiTheme="minorHAnsi" w:eastAsiaTheme="minorEastAsia" w:hAnsiTheme="minorHAnsi" w:cstheme="minorBidi"/>
          <w:noProof/>
          <w:sz w:val="22"/>
          <w:szCs w:val="22"/>
        </w:rPr>
      </w:pPr>
      <w:hyperlink w:anchor="_Toc11669189" w:history="1">
        <w:r w:rsidR="00DA11CE" w:rsidRPr="00353CA2">
          <w:rPr>
            <w:rStyle w:val="Hyperlink"/>
            <w:noProof/>
          </w:rPr>
          <w:t>3</w:t>
        </w:r>
        <w:r w:rsidR="00DA11CE">
          <w:rPr>
            <w:rFonts w:asciiTheme="minorHAnsi" w:eastAsiaTheme="minorEastAsia" w:hAnsiTheme="minorHAnsi" w:cstheme="minorBidi"/>
            <w:noProof/>
            <w:sz w:val="22"/>
            <w:szCs w:val="22"/>
          </w:rPr>
          <w:tab/>
        </w:r>
        <w:r w:rsidR="00DA11CE" w:rsidRPr="00353CA2">
          <w:rPr>
            <w:rStyle w:val="Hyperlink"/>
            <w:noProof/>
          </w:rPr>
          <w:t>Conformance</w:t>
        </w:r>
        <w:r w:rsidR="00DA11CE">
          <w:rPr>
            <w:noProof/>
            <w:webHidden/>
          </w:rPr>
          <w:tab/>
        </w:r>
        <w:r w:rsidR="00DA11CE">
          <w:rPr>
            <w:noProof/>
            <w:webHidden/>
          </w:rPr>
          <w:fldChar w:fldCharType="begin"/>
        </w:r>
        <w:r w:rsidR="00DA11CE">
          <w:rPr>
            <w:noProof/>
            <w:webHidden/>
          </w:rPr>
          <w:instrText xml:space="preserve"> PAGEREF _Toc11669189 \h </w:instrText>
        </w:r>
        <w:r w:rsidR="00DA11CE">
          <w:rPr>
            <w:noProof/>
            <w:webHidden/>
          </w:rPr>
        </w:r>
        <w:r w:rsidR="00DA11CE">
          <w:rPr>
            <w:noProof/>
            <w:webHidden/>
          </w:rPr>
          <w:fldChar w:fldCharType="separate"/>
        </w:r>
        <w:r w:rsidR="00DA11CE">
          <w:rPr>
            <w:noProof/>
            <w:webHidden/>
          </w:rPr>
          <w:t>1</w:t>
        </w:r>
        <w:r w:rsidR="00DA11CE">
          <w:rPr>
            <w:noProof/>
            <w:webHidden/>
          </w:rPr>
          <w:fldChar w:fldCharType="end"/>
        </w:r>
      </w:hyperlink>
    </w:p>
    <w:p w14:paraId="3753E619" w14:textId="2A36092C" w:rsidR="00DA11CE" w:rsidRDefault="00B12F4A">
      <w:pPr>
        <w:pStyle w:val="TOC1"/>
        <w:tabs>
          <w:tab w:val="right" w:leader="dot" w:pos="9350"/>
        </w:tabs>
        <w:rPr>
          <w:rFonts w:asciiTheme="minorHAnsi" w:eastAsiaTheme="minorEastAsia" w:hAnsiTheme="minorHAnsi" w:cstheme="minorBidi"/>
          <w:noProof/>
          <w:sz w:val="22"/>
          <w:szCs w:val="22"/>
        </w:rPr>
      </w:pPr>
      <w:hyperlink w:anchor="_Toc11669190" w:history="1">
        <w:r w:rsidR="00DA11CE" w:rsidRPr="00353CA2">
          <w:rPr>
            <w:rStyle w:val="Hyperlink"/>
            <w:noProof/>
          </w:rPr>
          <w:t>Appendix A. Acknowledgments</w:t>
        </w:r>
        <w:r w:rsidR="00DA11CE">
          <w:rPr>
            <w:noProof/>
            <w:webHidden/>
          </w:rPr>
          <w:tab/>
        </w:r>
        <w:r w:rsidR="00DA11CE">
          <w:rPr>
            <w:noProof/>
            <w:webHidden/>
          </w:rPr>
          <w:fldChar w:fldCharType="begin"/>
        </w:r>
        <w:r w:rsidR="00DA11CE">
          <w:rPr>
            <w:noProof/>
            <w:webHidden/>
          </w:rPr>
          <w:instrText xml:space="preserve"> PAGEREF _Toc11669190 \h </w:instrText>
        </w:r>
        <w:r w:rsidR="00DA11CE">
          <w:rPr>
            <w:noProof/>
            <w:webHidden/>
          </w:rPr>
        </w:r>
        <w:r w:rsidR="00DA11CE">
          <w:rPr>
            <w:noProof/>
            <w:webHidden/>
          </w:rPr>
          <w:fldChar w:fldCharType="separate"/>
        </w:r>
        <w:r w:rsidR="00DA11CE">
          <w:rPr>
            <w:noProof/>
            <w:webHidden/>
          </w:rPr>
          <w:t>1</w:t>
        </w:r>
        <w:r w:rsidR="00DA11CE">
          <w:rPr>
            <w:noProof/>
            <w:webHidden/>
          </w:rPr>
          <w:fldChar w:fldCharType="end"/>
        </w:r>
      </w:hyperlink>
    </w:p>
    <w:p w14:paraId="28AF135E" w14:textId="0470722D" w:rsidR="00DA11CE" w:rsidRDefault="00B12F4A">
      <w:pPr>
        <w:pStyle w:val="TOC1"/>
        <w:tabs>
          <w:tab w:val="right" w:leader="dot" w:pos="9350"/>
        </w:tabs>
        <w:rPr>
          <w:rFonts w:asciiTheme="minorHAnsi" w:eastAsiaTheme="minorEastAsia" w:hAnsiTheme="minorHAnsi" w:cstheme="minorBidi"/>
          <w:noProof/>
          <w:sz w:val="22"/>
          <w:szCs w:val="22"/>
        </w:rPr>
      </w:pPr>
      <w:hyperlink w:anchor="_Toc11669191" w:history="1">
        <w:r w:rsidR="00DA11CE" w:rsidRPr="00353CA2">
          <w:rPr>
            <w:rStyle w:val="Hyperlink"/>
            <w:noProof/>
          </w:rPr>
          <w:t>Appendix B. Revision History</w:t>
        </w:r>
        <w:r w:rsidR="00DA11CE">
          <w:rPr>
            <w:noProof/>
            <w:webHidden/>
          </w:rPr>
          <w:tab/>
        </w:r>
        <w:r w:rsidR="00DA11CE">
          <w:rPr>
            <w:noProof/>
            <w:webHidden/>
          </w:rPr>
          <w:fldChar w:fldCharType="begin"/>
        </w:r>
        <w:r w:rsidR="00DA11CE">
          <w:rPr>
            <w:noProof/>
            <w:webHidden/>
          </w:rPr>
          <w:instrText xml:space="preserve"> PAGEREF _Toc11669191 \h </w:instrText>
        </w:r>
        <w:r w:rsidR="00DA11CE">
          <w:rPr>
            <w:noProof/>
            <w:webHidden/>
          </w:rPr>
        </w:r>
        <w:r w:rsidR="00DA11CE">
          <w:rPr>
            <w:noProof/>
            <w:webHidden/>
          </w:rPr>
          <w:fldChar w:fldCharType="separate"/>
        </w:r>
        <w:r w:rsidR="00DA11CE">
          <w:rPr>
            <w:noProof/>
            <w:webHidden/>
          </w:rPr>
          <w:t>1</w:t>
        </w:r>
        <w:r w:rsidR="00DA11CE">
          <w:rPr>
            <w:noProof/>
            <w:webHidden/>
          </w:rPr>
          <w:fldChar w:fldCharType="end"/>
        </w:r>
      </w:hyperlink>
    </w:p>
    <w:p w14:paraId="672B9E89" w14:textId="570559EE"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9"/>
          <w:footerReference w:type="default" r:id="rId40"/>
          <w:footerReference w:type="first" r:id="rId41"/>
          <w:pgSz w:w="12240" w:h="15840" w:code="1"/>
          <w:pgMar w:top="1440" w:right="1440" w:bottom="720" w:left="1440" w:header="720" w:footer="508" w:gutter="0"/>
          <w:cols w:space="720"/>
          <w:docGrid w:linePitch="360"/>
        </w:sectPr>
      </w:pPr>
    </w:p>
    <w:p w14:paraId="38D58547" w14:textId="77777777" w:rsidR="0062568F" w:rsidRPr="00C52EFC" w:rsidRDefault="0062568F" w:rsidP="0062568F">
      <w:pPr>
        <w:pStyle w:val="Heading1"/>
        <w:numPr>
          <w:ilvl w:val="0"/>
          <w:numId w:val="18"/>
        </w:numPr>
      </w:pPr>
      <w:bookmarkStart w:id="3" w:name="_Toc9536590"/>
      <w:bookmarkStart w:id="4" w:name="_Toc11669181"/>
      <w:r>
        <w:lastRenderedPageBreak/>
        <w:t>Introduction</w:t>
      </w:r>
      <w:bookmarkEnd w:id="3"/>
      <w:bookmarkEnd w:id="4"/>
    </w:p>
    <w:p w14:paraId="7266C078" w14:textId="77777777" w:rsidR="0062568F" w:rsidRDefault="0062568F" w:rsidP="0062568F">
      <w:r>
        <w:t>This document lists the approved errata to the OASIS KMIP v1.4 OASIS Standard. Each one has a number that refers to the issue that triggered the erratum.</w:t>
      </w:r>
    </w:p>
    <w:p w14:paraId="6AF2A6F7" w14:textId="77777777" w:rsidR="0062568F" w:rsidRDefault="0062568F" w:rsidP="0062568F">
      <w:r>
        <w:t>As required by the OASIS Technical Committee Process, the approved errata represent changes that are not “substantive”. The changes focus on clarifications to ambiguous or conflicting specification text, where different compliant implementations might have reasonably chosen different interpretations. The intent of the KMIP TC has been to resolve such issues in service of improved interoperability based on subsequent normative works as well as implementation and deployment experience.</w:t>
      </w:r>
    </w:p>
    <w:p w14:paraId="79FC36CE" w14:textId="77777777" w:rsidR="0062568F" w:rsidRDefault="0062568F" w:rsidP="0062568F">
      <w:r>
        <w:t>In this document, errata change instructions are presented with surrounding context as necessary to make the intent clear. Original specification text is often presented as follows, with problem text highlighted in bold:</w:t>
      </w:r>
    </w:p>
    <w:p w14:paraId="5BCF7E63" w14:textId="77777777" w:rsidR="0062568F" w:rsidRPr="00ED6413" w:rsidRDefault="0062568F" w:rsidP="0062568F">
      <w:pPr>
        <w:pStyle w:val="CMISOriginal"/>
        <w:rPr>
          <w:b/>
        </w:rPr>
      </w:pPr>
      <w:r>
        <w:t xml:space="preserve">This is an original specification sentence. </w:t>
      </w:r>
      <w:r w:rsidRPr="00ED6413">
        <w:rPr>
          <w:b/>
        </w:rPr>
        <w:t>The second sentence needs to be changed, removed, or replaced.</w:t>
      </w:r>
    </w:p>
    <w:p w14:paraId="4230780D" w14:textId="77777777" w:rsidR="0062568F" w:rsidRDefault="0062568F" w:rsidP="0062568F">
      <w:r>
        <w:t>New specification text is typically presented as follows, with new or changed text highlighted in bold:</w:t>
      </w:r>
    </w:p>
    <w:p w14:paraId="587A6DA0" w14:textId="77777777" w:rsidR="0062568F" w:rsidRPr="00ED6413" w:rsidRDefault="0062568F" w:rsidP="0062568F">
      <w:pPr>
        <w:pStyle w:val="CMISNew"/>
        <w:rPr>
          <w:b/>
        </w:rPr>
      </w:pPr>
      <w:r>
        <w:t xml:space="preserve">This is a highly original specification sentence. </w:t>
      </w:r>
      <w:r w:rsidRPr="00ED6413">
        <w:rPr>
          <w:b/>
        </w:rPr>
        <w:t>This is the wholly new content to replace the old second sentence. It runs on and on and on.</w:t>
      </w:r>
    </w:p>
    <w:p w14:paraId="6BCC8A55" w14:textId="77777777" w:rsidR="0062568F" w:rsidRDefault="0062568F" w:rsidP="0062568F">
      <w:r>
        <w:t>In a few cases, text needs only to be struck, in which case the change is shown as follows, with text to be removed both highlighted in bold and struck through:</w:t>
      </w:r>
    </w:p>
    <w:p w14:paraId="20E3DEB5" w14:textId="77777777" w:rsidR="0062568F" w:rsidRDefault="0062568F" w:rsidP="0062568F">
      <w:pPr>
        <w:pStyle w:val="CMISNew"/>
      </w:pPr>
      <w:r>
        <w:t>This is yet another original specification sentence which contains a</w:t>
      </w:r>
      <w:r w:rsidRPr="00ED6413">
        <w:rPr>
          <w:b/>
          <w:strike/>
        </w:rPr>
        <w:t>n in appropriately</w:t>
      </w:r>
      <w:r>
        <w:t xml:space="preserve"> long description.</w:t>
      </w:r>
    </w:p>
    <w:p w14:paraId="743F526D" w14:textId="60E39B18" w:rsidR="00CF5D9B" w:rsidRDefault="0062568F" w:rsidP="0062568F">
      <w:r>
        <w:t>In addition to this normative document, non-normative “errata composite” documents may be provided that combine the prescribed corrections with the original specification text, illustrating the changes with margin change bars, struck-through original text, and highlighted new text. These documents, if available, will be found at the same location as this approved form.</w:t>
      </w:r>
      <w:r w:rsidR="00CF5D9B">
        <w:t>.</w:t>
      </w:r>
    </w:p>
    <w:p w14:paraId="3C4A2126" w14:textId="77777777" w:rsidR="00CF5D9B" w:rsidRDefault="00CF5D9B" w:rsidP="00CF5D9B">
      <w:pPr>
        <w:pStyle w:val="Heading2"/>
        <w:numPr>
          <w:ilvl w:val="1"/>
          <w:numId w:val="18"/>
        </w:numPr>
      </w:pPr>
      <w:bookmarkStart w:id="5" w:name="_Toc11669182"/>
      <w:bookmarkStart w:id="6" w:name="_Toc85472893"/>
      <w:bookmarkStart w:id="7" w:name="_Toc287332007"/>
      <w:bookmarkStart w:id="8" w:name="_Toc456347195"/>
      <w:r>
        <w:t>IPR Policy</w:t>
      </w:r>
      <w:bookmarkEnd w:id="5"/>
    </w:p>
    <w:p w14:paraId="616B2FBB" w14:textId="40AD47A7" w:rsidR="00CF5D9B" w:rsidRPr="004C3207" w:rsidRDefault="0062568F" w:rsidP="00CF5D9B">
      <w:r w:rsidRPr="009709F1">
        <w:rPr>
          <w:szCs w:val="20"/>
        </w:rPr>
        <w:t>This specification is provided under the </w:t>
      </w:r>
      <w:hyperlink r:id="rId42" w:anchor="RF-on-RAND-Mode" w:history="1">
        <w:r w:rsidRPr="009709F1">
          <w:rPr>
            <w:rStyle w:val="Hyperlink"/>
          </w:rPr>
          <w:t>RF on RAND Terms</w:t>
        </w:r>
      </w:hyperlink>
      <w:r w:rsidRPr="009709F1">
        <w:rPr>
          <w:szCs w:val="20"/>
        </w:rPr>
        <w:t> Mode of the </w:t>
      </w:r>
      <w:hyperlink r:id="rId43" w:history="1">
        <w:r w:rsidRPr="009709F1">
          <w:rPr>
            <w:rStyle w:val="Hyperlink"/>
          </w:rPr>
          <w:t>OASIS IPR Policy</w:t>
        </w:r>
      </w:hyperlink>
      <w:r w:rsidRPr="009709F1">
        <w:rPr>
          <w:szCs w:val="20"/>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4" w:history="1">
        <w:r w:rsidRPr="009709F1">
          <w:rPr>
            <w:rStyle w:val="Hyperlink"/>
          </w:rPr>
          <w:t>https://www.oasis-open.org/committees/kmip/ipr.php</w:t>
        </w:r>
      </w:hyperlink>
      <w:r w:rsidRPr="009709F1">
        <w:rPr>
          <w:szCs w:val="20"/>
        </w:rPr>
        <w:t>).</w:t>
      </w:r>
    </w:p>
    <w:p w14:paraId="5DF68F75" w14:textId="77777777" w:rsidR="0062568F" w:rsidRDefault="0062568F" w:rsidP="0062568F">
      <w:pPr>
        <w:pStyle w:val="Heading2"/>
        <w:numPr>
          <w:ilvl w:val="1"/>
          <w:numId w:val="18"/>
        </w:numPr>
      </w:pPr>
      <w:bookmarkStart w:id="9" w:name="_Toc9536591"/>
      <w:bookmarkStart w:id="10" w:name="_Toc11669183"/>
      <w:bookmarkEnd w:id="6"/>
      <w:bookmarkEnd w:id="7"/>
      <w:bookmarkEnd w:id="8"/>
      <w:r>
        <w:t>Terminology</w:t>
      </w:r>
      <w:bookmarkEnd w:id="9"/>
      <w:bookmarkEnd w:id="10"/>
    </w:p>
    <w:p w14:paraId="56EA5D0F" w14:textId="3547591B" w:rsidR="0062568F" w:rsidRDefault="0062568F" w:rsidP="0062568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rsidR="00726AAF">
        <w:t xml:space="preserve"> </w:t>
      </w:r>
      <w:r w:rsidR="00726AAF" w:rsidRPr="00726AAF">
        <w:t>] and [</w:t>
      </w:r>
      <w:hyperlink w:anchor="RFC8174" w:history="1">
        <w:r w:rsidR="00726AAF" w:rsidRPr="00726AAF">
          <w:rPr>
            <w:rStyle w:val="Hyperlink"/>
          </w:rPr>
          <w:t>RFC8174</w:t>
        </w:r>
      </w:hyperlink>
      <w:r w:rsidR="00726AAF" w:rsidRPr="00726AAF">
        <w:t>] when, and only when, they appear in all capitals, as shown here.</w:t>
      </w:r>
    </w:p>
    <w:p w14:paraId="7800F551" w14:textId="77777777" w:rsidR="0062568F" w:rsidRDefault="0062568F" w:rsidP="0062568F">
      <w:pPr>
        <w:pStyle w:val="Heading2"/>
        <w:numPr>
          <w:ilvl w:val="1"/>
          <w:numId w:val="18"/>
        </w:numPr>
      </w:pPr>
      <w:bookmarkStart w:id="11" w:name="_Ref7502892"/>
      <w:bookmarkStart w:id="12" w:name="_Toc12011611"/>
      <w:bookmarkStart w:id="13" w:name="_Toc85472894"/>
      <w:bookmarkStart w:id="14" w:name="_Toc287332008"/>
      <w:bookmarkStart w:id="15" w:name="_Toc9536592"/>
      <w:bookmarkStart w:id="16" w:name="_Toc11669184"/>
      <w:r>
        <w:t>Normative</w:t>
      </w:r>
      <w:bookmarkEnd w:id="11"/>
      <w:bookmarkEnd w:id="12"/>
      <w:r>
        <w:t xml:space="preserve"> References</w:t>
      </w:r>
      <w:bookmarkEnd w:id="13"/>
      <w:bookmarkEnd w:id="14"/>
      <w:bookmarkEnd w:id="15"/>
      <w:bookmarkEnd w:id="16"/>
    </w:p>
    <w:p w14:paraId="57D021B4" w14:textId="7B2E78D7" w:rsidR="0062568F" w:rsidRDefault="0062568F" w:rsidP="0062568F">
      <w:pPr>
        <w:pStyle w:val="Ref"/>
      </w:pPr>
      <w:r>
        <w:rPr>
          <w:rStyle w:val="Refterm"/>
        </w:rPr>
        <w:t>[</w:t>
      </w:r>
      <w:bookmarkStart w:id="17" w:name="RFC2119"/>
      <w:r>
        <w:rPr>
          <w:rStyle w:val="Refterm"/>
        </w:rPr>
        <w:t>RFC2119</w:t>
      </w:r>
      <w:bookmarkEnd w:id="17"/>
      <w:r>
        <w:rPr>
          <w:rStyle w:val="Refterm"/>
        </w:rPr>
        <w:t>]</w:t>
      </w:r>
      <w:r>
        <w:tab/>
        <w:t xml:space="preserve">Bradner, S., </w:t>
      </w:r>
      <w:r w:rsidRPr="00B641A5">
        <w:t>“Key words for use in RFCs to Indicate Requirement Levels”</w:t>
      </w:r>
      <w:r>
        <w:t xml:space="preserve">, BCP 14, RFC 2119, March 1997. </w:t>
      </w:r>
      <w:r w:rsidR="00726AAF">
        <w:t>&lt;</w:t>
      </w:r>
      <w:hyperlink r:id="rId45" w:history="1">
        <w:r w:rsidR="00726AAF" w:rsidRPr="006F3950">
          <w:rPr>
            <w:rStyle w:val="Hyperlink"/>
          </w:rPr>
          <w:t>http://www.ietf.org/rfc/rfc2119.txt</w:t>
        </w:r>
      </w:hyperlink>
      <w:r w:rsidR="00726AAF">
        <w:t>&gt;</w:t>
      </w:r>
      <w:r>
        <w:t>.</w:t>
      </w:r>
    </w:p>
    <w:p w14:paraId="1F37243C" w14:textId="77777777" w:rsidR="00726AAF" w:rsidRPr="00726AAF" w:rsidRDefault="00726AAF" w:rsidP="00726AAF">
      <w:pPr>
        <w:pStyle w:val="Ref"/>
        <w:rPr>
          <w:bCs w:val="0"/>
        </w:rPr>
      </w:pPr>
      <w:r w:rsidRPr="00726AAF">
        <w:rPr>
          <w:b/>
        </w:rPr>
        <w:t>[</w:t>
      </w:r>
      <w:bookmarkStart w:id="18" w:name="RFC8174"/>
      <w:r w:rsidRPr="00726AAF">
        <w:rPr>
          <w:b/>
        </w:rPr>
        <w:t>RFC8174</w:t>
      </w:r>
      <w:bookmarkEnd w:id="18"/>
      <w:r w:rsidRPr="00726AAF">
        <w:rPr>
          <w:b/>
        </w:rPr>
        <w:t>]</w:t>
      </w:r>
      <w:r w:rsidRPr="00726AAF">
        <w:rPr>
          <w:b/>
        </w:rPr>
        <w:tab/>
      </w:r>
      <w:r w:rsidRPr="00726AAF">
        <w:rPr>
          <w:bCs w:val="0"/>
        </w:rPr>
        <w:t>Leiba, B., "Ambiguity of Uppercase vs Lowercase in RFC 2119 Key Words", BCP 14, RFC 8174, DOI 10.17487/RFC8174, May 2017, &lt;</w:t>
      </w:r>
      <w:hyperlink r:id="rId46" w:history="1">
        <w:r w:rsidRPr="00726AAF">
          <w:rPr>
            <w:rStyle w:val="Hyperlink"/>
            <w:bCs w:val="0"/>
          </w:rPr>
          <w:t>http://www.rfc-editor.org/info/rfc8174</w:t>
        </w:r>
      </w:hyperlink>
      <w:r w:rsidRPr="00726AAF">
        <w:rPr>
          <w:bCs w:val="0"/>
        </w:rPr>
        <w:t>&gt;.</w:t>
      </w:r>
    </w:p>
    <w:p w14:paraId="66A9EB34" w14:textId="15209860" w:rsidR="0062568F" w:rsidRDefault="0062568F" w:rsidP="00726AAF">
      <w:pPr>
        <w:pStyle w:val="Ref"/>
        <w:ind w:left="0" w:firstLine="0"/>
      </w:pPr>
    </w:p>
    <w:p w14:paraId="1FB10A8D" w14:textId="77777777" w:rsidR="0062568F" w:rsidRDefault="0062568F" w:rsidP="0062568F">
      <w:pPr>
        <w:pStyle w:val="Heading1"/>
        <w:numPr>
          <w:ilvl w:val="0"/>
          <w:numId w:val="18"/>
        </w:numPr>
      </w:pPr>
      <w:bookmarkStart w:id="19" w:name="_Toc9536593"/>
      <w:bookmarkStart w:id="20" w:name="_Toc11669185"/>
      <w:r>
        <w:lastRenderedPageBreak/>
        <w:t>List of Errata</w:t>
      </w:r>
      <w:bookmarkEnd w:id="19"/>
      <w:bookmarkEnd w:id="20"/>
    </w:p>
    <w:p w14:paraId="65EE82D6" w14:textId="77777777" w:rsidR="0062568F" w:rsidRDefault="0062568F" w:rsidP="0062568F">
      <w:r>
        <w:t>The Errata items contained within this document are all focused on clarifying lifecycle and operational usage of Opaque Objects. As such the following</w:t>
      </w:r>
    </w:p>
    <w:p w14:paraId="0A1E2DC1" w14:textId="77777777" w:rsidR="0062568F" w:rsidRDefault="0062568F" w:rsidP="0062568F"/>
    <w:p w14:paraId="42CDE8B4" w14:textId="77777777" w:rsidR="0062568F" w:rsidRDefault="0062568F" w:rsidP="0062568F">
      <w:pPr>
        <w:pStyle w:val="Heading2"/>
        <w:numPr>
          <w:ilvl w:val="1"/>
          <w:numId w:val="18"/>
        </w:numPr>
      </w:pPr>
      <w:bookmarkStart w:id="21" w:name="_Toc9536594"/>
      <w:bookmarkStart w:id="22" w:name="_Toc11669186"/>
      <w:r w:rsidRPr="003C266B">
        <w:t>§2.2, page 37</w:t>
      </w:r>
      <w:bookmarkEnd w:id="21"/>
      <w:bookmarkEnd w:id="22"/>
    </w:p>
    <w:p w14:paraId="706525F1" w14:textId="77777777" w:rsidR="0062568F" w:rsidRDefault="0062568F" w:rsidP="0062568F">
      <w:bookmarkStart w:id="23" w:name="_Toc287332011"/>
      <w:r>
        <w:t>Remove the text</w:t>
      </w:r>
    </w:p>
    <w:p w14:paraId="736D859C" w14:textId="77777777" w:rsidR="0062568F" w:rsidRDefault="0062568F" w:rsidP="0062568F">
      <w:pPr>
        <w:pStyle w:val="CMISNew"/>
      </w:pPr>
      <w:r w:rsidRPr="00D35BF9">
        <w:t>Managed Objects are objects that are the subjects of key management operations, which are described in Sections 4 and 5. Managed Cryptographic Objects are the subset of Managed Objects that contain cryptographic material</w:t>
      </w:r>
      <w:r w:rsidRPr="00D35BF9">
        <w:rPr>
          <w:b/>
          <w:strike/>
        </w:rPr>
        <w:t xml:space="preserve"> (e.g., certificates, keys, and secret data)</w:t>
      </w:r>
      <w:r w:rsidRPr="00D35BF9">
        <w:t>.</w:t>
      </w:r>
    </w:p>
    <w:p w14:paraId="4BABA3A3" w14:textId="77777777" w:rsidR="0062568F" w:rsidRDefault="0062568F" w:rsidP="0062568F"/>
    <w:p w14:paraId="12B188B2" w14:textId="77777777" w:rsidR="0062568F" w:rsidRDefault="0062568F" w:rsidP="0062568F">
      <w:pPr>
        <w:pStyle w:val="Heading2"/>
        <w:numPr>
          <w:ilvl w:val="1"/>
          <w:numId w:val="18"/>
        </w:numPr>
      </w:pPr>
      <w:bookmarkStart w:id="24" w:name="_Toc9536595"/>
      <w:bookmarkStart w:id="25" w:name="_Toc11669187"/>
      <w:r w:rsidRPr="003C266B">
        <w:t>§2.2</w:t>
      </w:r>
      <w:r>
        <w:t>.8, page 40</w:t>
      </w:r>
      <w:bookmarkEnd w:id="24"/>
      <w:bookmarkEnd w:id="25"/>
    </w:p>
    <w:p w14:paraId="3FD5DE65" w14:textId="77777777" w:rsidR="0062568F" w:rsidRDefault="0062568F" w:rsidP="0062568F">
      <w:r>
        <w:t>Add the text</w:t>
      </w:r>
    </w:p>
    <w:p w14:paraId="0AC19858" w14:textId="77777777" w:rsidR="0062568F" w:rsidRDefault="0062568F" w:rsidP="0062568F">
      <w:pPr>
        <w:pStyle w:val="CMISNew"/>
      </w:pPr>
      <w:r>
        <w:t>A Managed Object that the key management server is possibly not able to interpret. The context information for this object MAY be stored and retrieved using Custom Attributes.</w:t>
      </w:r>
    </w:p>
    <w:p w14:paraId="3FFE1EAB" w14:textId="77777777" w:rsidR="0062568F" w:rsidRPr="00D35BF9" w:rsidRDefault="0062568F" w:rsidP="0062568F">
      <w:pPr>
        <w:pStyle w:val="CMISNew"/>
        <w:rPr>
          <w:b/>
        </w:rPr>
      </w:pPr>
      <w:r w:rsidRPr="00D35BF9">
        <w:rPr>
          <w:b/>
        </w:rPr>
        <w:t>An Opaque Object MAY be a Managed Cryptographic Object depending on the client context of usage and as such is treated in the same manner as a Managed Cryptographic Object for handling of attributes.</w:t>
      </w:r>
    </w:p>
    <w:p w14:paraId="12EB5087" w14:textId="77777777" w:rsidR="0062568F" w:rsidRDefault="0062568F" w:rsidP="0062568F"/>
    <w:p w14:paraId="687D0CAE" w14:textId="77777777" w:rsidR="0062568F" w:rsidRDefault="0062568F" w:rsidP="0062568F">
      <w:pPr>
        <w:pStyle w:val="Heading2"/>
        <w:numPr>
          <w:ilvl w:val="1"/>
          <w:numId w:val="18"/>
        </w:numPr>
      </w:pPr>
      <w:bookmarkStart w:id="26" w:name="_Toc9536596"/>
      <w:bookmarkStart w:id="27" w:name="_Toc11669188"/>
      <w:r>
        <w:t>Table 104: State Attribute Rules, page 65</w:t>
      </w:r>
      <w:bookmarkEnd w:id="26"/>
      <w:bookmarkEnd w:id="27"/>
    </w:p>
    <w:p w14:paraId="205C4D8C" w14:textId="77777777" w:rsidR="0062568F" w:rsidRDefault="0062568F" w:rsidP="0062568F">
      <w:r>
        <w:t>Remove the text</w:t>
      </w:r>
    </w:p>
    <w:p w14:paraId="1017C1A3" w14:textId="77777777" w:rsidR="0062568F" w:rsidRDefault="0062568F" w:rsidP="0062568F">
      <w:pPr>
        <w:pStyle w:val="CMISNew"/>
      </w:pPr>
      <w:r w:rsidRPr="00D35BF9">
        <w:t xml:space="preserve">All </w:t>
      </w:r>
      <w:r w:rsidRPr="00D35BF9">
        <w:rPr>
          <w:b/>
          <w:strike/>
        </w:rPr>
        <w:t>Cryptographic</w:t>
      </w:r>
      <w:r w:rsidRPr="00D35BF9">
        <w:t xml:space="preserve"> Objects </w:t>
      </w:r>
    </w:p>
    <w:p w14:paraId="7EA49843" w14:textId="77777777" w:rsidR="0062568F" w:rsidRPr="00FD22AC" w:rsidRDefault="0062568F" w:rsidP="0062568F">
      <w:pPr>
        <w:pStyle w:val="Heading1"/>
        <w:numPr>
          <w:ilvl w:val="0"/>
          <w:numId w:val="18"/>
        </w:numPr>
      </w:pPr>
      <w:bookmarkStart w:id="28" w:name="_Toc9536597"/>
      <w:bookmarkStart w:id="29" w:name="_Toc11669189"/>
      <w:r w:rsidRPr="00FD22AC">
        <w:lastRenderedPageBreak/>
        <w:t>Conformance</w:t>
      </w:r>
      <w:bookmarkEnd w:id="23"/>
      <w:bookmarkEnd w:id="28"/>
      <w:bookmarkEnd w:id="29"/>
    </w:p>
    <w:p w14:paraId="0B725183" w14:textId="77777777" w:rsidR="0062568F" w:rsidRPr="00AE0702" w:rsidRDefault="0062568F" w:rsidP="0062568F">
      <w:r>
        <w:t>These</w:t>
      </w:r>
      <w:r w:rsidRPr="00B31248">
        <w:t xml:space="preserve"> change</w:t>
      </w:r>
      <w:r>
        <w:t>s</w:t>
      </w:r>
      <w:r w:rsidRPr="00B31248">
        <w:t xml:space="preserve"> will not require any changes to the conformance rules for </w:t>
      </w:r>
      <w:r>
        <w:t>KMIP Specification v1.4</w:t>
      </w:r>
      <w:r w:rsidRPr="00B31248">
        <w:t xml:space="preserve">. </w:t>
      </w:r>
      <w:r>
        <w:t>T</w:t>
      </w:r>
      <w:r w:rsidRPr="00B31248">
        <w:t xml:space="preserve">he Conformance section of the </w:t>
      </w:r>
      <w:r>
        <w:t>KMIP Specification v1.4</w:t>
      </w:r>
      <w:r w:rsidRPr="00B31248">
        <w:t xml:space="preserve"> </w:t>
      </w:r>
      <w:r>
        <w:t>OASIS S</w:t>
      </w:r>
      <w:r w:rsidRPr="00B31248">
        <w:t>tandard is unchanged.</w:t>
      </w:r>
    </w:p>
    <w:p w14:paraId="3BADCE5B" w14:textId="77777777" w:rsidR="0062568F" w:rsidRDefault="0062568F" w:rsidP="0062568F">
      <w:pPr>
        <w:pStyle w:val="AppendixHeading1"/>
        <w:numPr>
          <w:ilvl w:val="0"/>
          <w:numId w:val="37"/>
        </w:numPr>
      </w:pPr>
      <w:bookmarkStart w:id="30" w:name="_Toc85472897"/>
      <w:bookmarkStart w:id="31" w:name="_Toc287332012"/>
      <w:bookmarkStart w:id="32" w:name="_Toc9536598"/>
      <w:bookmarkStart w:id="33" w:name="_Toc11669190"/>
      <w:r>
        <w:lastRenderedPageBreak/>
        <w:t>Acknowledgments</w:t>
      </w:r>
      <w:bookmarkEnd w:id="30"/>
      <w:bookmarkEnd w:id="31"/>
      <w:bookmarkEnd w:id="32"/>
      <w:bookmarkEnd w:id="33"/>
    </w:p>
    <w:p w14:paraId="15D242A4" w14:textId="77777777" w:rsidR="0062568F" w:rsidRDefault="0062568F" w:rsidP="0062568F">
      <w:r>
        <w:t>The following individuals have participated in the creation of this specification and are gratefully acknowledged:</w:t>
      </w:r>
    </w:p>
    <w:p w14:paraId="3E534F4A" w14:textId="77777777" w:rsidR="0062568F" w:rsidRDefault="0062568F" w:rsidP="0062568F">
      <w:pPr>
        <w:pStyle w:val="Titlepageinfo"/>
      </w:pPr>
      <w:r>
        <w:t>Participants:</w:t>
      </w:r>
      <w:r>
        <w:fldChar w:fldCharType="begin"/>
      </w:r>
      <w:r>
        <w:instrText xml:space="preserve"> MACROBUTTON  </w:instrText>
      </w:r>
      <w:r>
        <w:fldChar w:fldCharType="end"/>
      </w:r>
    </w:p>
    <w:p w14:paraId="1D15AF30" w14:textId="77777777" w:rsidR="0062568F" w:rsidRPr="00D35BF9" w:rsidRDefault="0062568F" w:rsidP="0062568F">
      <w:pPr>
        <w:rPr>
          <w:szCs w:val="20"/>
        </w:rPr>
      </w:pPr>
      <w:r w:rsidRPr="00D35BF9">
        <w:rPr>
          <w:szCs w:val="20"/>
        </w:rPr>
        <w:t>Rinkesh Bansal - IBM</w:t>
      </w:r>
    </w:p>
    <w:p w14:paraId="63EE8E17" w14:textId="77777777" w:rsidR="0062568F" w:rsidRPr="00D35BF9" w:rsidRDefault="0062568F" w:rsidP="0062568F">
      <w:pPr>
        <w:rPr>
          <w:szCs w:val="20"/>
        </w:rPr>
      </w:pPr>
      <w:r w:rsidRPr="00D35BF9">
        <w:rPr>
          <w:szCs w:val="20"/>
        </w:rPr>
        <w:t>Jeff Bartell - Individual</w:t>
      </w:r>
    </w:p>
    <w:p w14:paraId="51CDF766" w14:textId="77777777" w:rsidR="0062568F" w:rsidRPr="00D35BF9" w:rsidRDefault="0062568F" w:rsidP="0062568F">
      <w:pPr>
        <w:rPr>
          <w:szCs w:val="20"/>
        </w:rPr>
      </w:pPr>
      <w:r w:rsidRPr="00D35BF9">
        <w:rPr>
          <w:szCs w:val="20"/>
        </w:rPr>
        <w:t>Gabriel Becker - KRYPTUS</w:t>
      </w:r>
    </w:p>
    <w:p w14:paraId="6598E53C" w14:textId="77777777" w:rsidR="0062568F" w:rsidRPr="00D35BF9" w:rsidRDefault="0062568F" w:rsidP="0062568F">
      <w:pPr>
        <w:rPr>
          <w:szCs w:val="20"/>
        </w:rPr>
      </w:pPr>
      <w:r w:rsidRPr="00D35BF9">
        <w:rPr>
          <w:szCs w:val="20"/>
        </w:rPr>
        <w:t>Andre Bereza - KRYPTUS</w:t>
      </w:r>
    </w:p>
    <w:p w14:paraId="359F1F31" w14:textId="77777777" w:rsidR="0062568F" w:rsidRPr="00D35BF9" w:rsidRDefault="0062568F" w:rsidP="0062568F">
      <w:pPr>
        <w:rPr>
          <w:szCs w:val="20"/>
        </w:rPr>
      </w:pPr>
      <w:r w:rsidRPr="00D35BF9">
        <w:rPr>
          <w:szCs w:val="20"/>
        </w:rPr>
        <w:t>Anthony Berglas - Cryptsoft Pty Ltd.</w:t>
      </w:r>
    </w:p>
    <w:p w14:paraId="347C5FF6" w14:textId="77777777" w:rsidR="0062568F" w:rsidRPr="00D35BF9" w:rsidRDefault="0062568F" w:rsidP="0062568F">
      <w:pPr>
        <w:rPr>
          <w:szCs w:val="20"/>
        </w:rPr>
      </w:pPr>
      <w:r w:rsidRPr="00D35BF9">
        <w:rPr>
          <w:szCs w:val="20"/>
        </w:rPr>
        <w:t>Mathias Bjorkqvist - IBM</w:t>
      </w:r>
    </w:p>
    <w:p w14:paraId="227A2CF2" w14:textId="77777777" w:rsidR="0062568F" w:rsidRPr="00D35BF9" w:rsidRDefault="0062568F" w:rsidP="0062568F">
      <w:pPr>
        <w:rPr>
          <w:szCs w:val="20"/>
        </w:rPr>
      </w:pPr>
      <w:r w:rsidRPr="00D35BF9">
        <w:rPr>
          <w:szCs w:val="20"/>
        </w:rPr>
        <w:t>Joseph Brand - Semper Fortis Solutions</w:t>
      </w:r>
    </w:p>
    <w:p w14:paraId="441B0BD1" w14:textId="77777777" w:rsidR="0062568F" w:rsidRPr="00D35BF9" w:rsidRDefault="0062568F" w:rsidP="0062568F">
      <w:pPr>
        <w:rPr>
          <w:szCs w:val="20"/>
        </w:rPr>
      </w:pPr>
      <w:r w:rsidRPr="00D35BF9">
        <w:rPr>
          <w:szCs w:val="20"/>
        </w:rPr>
        <w:t>Alan Brown - Thales e-Security</w:t>
      </w:r>
    </w:p>
    <w:p w14:paraId="5CA12AD7" w14:textId="77777777" w:rsidR="0062568F" w:rsidRPr="00D35BF9" w:rsidRDefault="0062568F" w:rsidP="0062568F">
      <w:pPr>
        <w:rPr>
          <w:szCs w:val="20"/>
        </w:rPr>
      </w:pPr>
      <w:r w:rsidRPr="00D35BF9">
        <w:rPr>
          <w:szCs w:val="20"/>
        </w:rPr>
        <w:t>Andrew Byrne - Dell</w:t>
      </w:r>
    </w:p>
    <w:p w14:paraId="2DF552BF" w14:textId="77777777" w:rsidR="0062568F" w:rsidRPr="00D35BF9" w:rsidRDefault="0062568F" w:rsidP="0062568F">
      <w:pPr>
        <w:rPr>
          <w:szCs w:val="20"/>
        </w:rPr>
      </w:pPr>
      <w:r w:rsidRPr="00D35BF9">
        <w:rPr>
          <w:szCs w:val="20"/>
        </w:rPr>
        <w:t>Tim Chevalier - NetApp</w:t>
      </w:r>
    </w:p>
    <w:p w14:paraId="37743EA8" w14:textId="77777777" w:rsidR="0062568F" w:rsidRPr="00D35BF9" w:rsidRDefault="0062568F" w:rsidP="0062568F">
      <w:pPr>
        <w:rPr>
          <w:szCs w:val="20"/>
        </w:rPr>
      </w:pPr>
      <w:r w:rsidRPr="00D35BF9">
        <w:rPr>
          <w:szCs w:val="20"/>
        </w:rPr>
        <w:t>Kenli Chong - QuintessenceLabs Pty Ltd.</w:t>
      </w:r>
    </w:p>
    <w:p w14:paraId="019481A3" w14:textId="77777777" w:rsidR="0062568F" w:rsidRPr="00D35BF9" w:rsidRDefault="0062568F" w:rsidP="0062568F">
      <w:pPr>
        <w:rPr>
          <w:szCs w:val="20"/>
        </w:rPr>
      </w:pPr>
      <w:r w:rsidRPr="00D35BF9">
        <w:rPr>
          <w:szCs w:val="20"/>
        </w:rPr>
        <w:t>Justin Corlett - Cryptsoft Pty Ltd.</w:t>
      </w:r>
    </w:p>
    <w:p w14:paraId="393DEC15" w14:textId="77777777" w:rsidR="0062568F" w:rsidRPr="00D35BF9" w:rsidRDefault="0062568F" w:rsidP="0062568F">
      <w:pPr>
        <w:rPr>
          <w:szCs w:val="20"/>
        </w:rPr>
      </w:pPr>
      <w:r w:rsidRPr="00D35BF9">
        <w:rPr>
          <w:szCs w:val="20"/>
        </w:rPr>
        <w:t>Tony Cox - Cryptsoft Pty Ltd.</w:t>
      </w:r>
    </w:p>
    <w:p w14:paraId="1796BF5E" w14:textId="77777777" w:rsidR="0062568F" w:rsidRPr="00D35BF9" w:rsidRDefault="0062568F" w:rsidP="0062568F">
      <w:pPr>
        <w:rPr>
          <w:szCs w:val="20"/>
        </w:rPr>
      </w:pPr>
      <w:r w:rsidRPr="00D35BF9">
        <w:rPr>
          <w:szCs w:val="20"/>
        </w:rPr>
        <w:t>James Crossland - Northrop Grumman</w:t>
      </w:r>
    </w:p>
    <w:p w14:paraId="0D384102" w14:textId="77777777" w:rsidR="0062568F" w:rsidRPr="00D35BF9" w:rsidRDefault="0062568F" w:rsidP="0062568F">
      <w:pPr>
        <w:rPr>
          <w:szCs w:val="20"/>
        </w:rPr>
      </w:pPr>
      <w:r w:rsidRPr="00D35BF9">
        <w:rPr>
          <w:szCs w:val="20"/>
        </w:rPr>
        <w:t>Stephen Edwards - Semper Fortis Solutions</w:t>
      </w:r>
    </w:p>
    <w:p w14:paraId="4222A49F" w14:textId="77777777" w:rsidR="0062568F" w:rsidRPr="00D35BF9" w:rsidRDefault="0062568F" w:rsidP="0062568F">
      <w:pPr>
        <w:rPr>
          <w:szCs w:val="20"/>
        </w:rPr>
      </w:pPr>
      <w:r w:rsidRPr="00D35BF9">
        <w:rPr>
          <w:szCs w:val="20"/>
        </w:rPr>
        <w:t>Stan Feather - Hewlett Packard Enterprise (HPE)</w:t>
      </w:r>
    </w:p>
    <w:p w14:paraId="461238C2" w14:textId="77777777" w:rsidR="0062568F" w:rsidRPr="00D35BF9" w:rsidRDefault="0062568F" w:rsidP="0062568F">
      <w:pPr>
        <w:rPr>
          <w:szCs w:val="20"/>
        </w:rPr>
      </w:pPr>
      <w:r w:rsidRPr="00D35BF9">
        <w:rPr>
          <w:szCs w:val="20"/>
        </w:rPr>
        <w:t>Indra Fitzgerald - Utimaco IS GmbH</w:t>
      </w:r>
    </w:p>
    <w:p w14:paraId="441851E1" w14:textId="77777777" w:rsidR="0062568F" w:rsidRPr="00D35BF9" w:rsidRDefault="0062568F" w:rsidP="0062568F">
      <w:pPr>
        <w:rPr>
          <w:szCs w:val="20"/>
        </w:rPr>
      </w:pPr>
      <w:r w:rsidRPr="00D35BF9">
        <w:rPr>
          <w:szCs w:val="20"/>
        </w:rPr>
        <w:t>Judith Furlong - Dell</w:t>
      </w:r>
    </w:p>
    <w:p w14:paraId="7409F1B0" w14:textId="77777777" w:rsidR="0062568F" w:rsidRPr="00D35BF9" w:rsidRDefault="0062568F" w:rsidP="0062568F">
      <w:pPr>
        <w:rPr>
          <w:szCs w:val="20"/>
        </w:rPr>
      </w:pPr>
      <w:r w:rsidRPr="00D35BF9">
        <w:rPr>
          <w:szCs w:val="20"/>
        </w:rPr>
        <w:t>Gary Gardner - Fornetix</w:t>
      </w:r>
    </w:p>
    <w:p w14:paraId="3C89DBAF" w14:textId="77777777" w:rsidR="0062568F" w:rsidRPr="00D35BF9" w:rsidRDefault="0062568F" w:rsidP="0062568F">
      <w:pPr>
        <w:rPr>
          <w:szCs w:val="20"/>
        </w:rPr>
      </w:pPr>
      <w:r w:rsidRPr="00D35BF9">
        <w:rPr>
          <w:szCs w:val="20"/>
        </w:rPr>
        <w:t>Susan Gleeson - Oracle</w:t>
      </w:r>
    </w:p>
    <w:p w14:paraId="0FBD8E09" w14:textId="77777777" w:rsidR="0062568F" w:rsidRPr="00D35BF9" w:rsidRDefault="0062568F" w:rsidP="0062568F">
      <w:pPr>
        <w:rPr>
          <w:szCs w:val="20"/>
        </w:rPr>
      </w:pPr>
      <w:r w:rsidRPr="00D35BF9">
        <w:rPr>
          <w:szCs w:val="20"/>
        </w:rPr>
        <w:t>Steve He - Thales e-Security</w:t>
      </w:r>
    </w:p>
    <w:p w14:paraId="75FEB15A" w14:textId="77777777" w:rsidR="0062568F" w:rsidRPr="00D35BF9" w:rsidRDefault="0062568F" w:rsidP="0062568F">
      <w:pPr>
        <w:rPr>
          <w:szCs w:val="20"/>
        </w:rPr>
      </w:pPr>
      <w:r w:rsidRPr="00D35BF9">
        <w:rPr>
          <w:szCs w:val="20"/>
        </w:rPr>
        <w:t>Christopher Hillier - Hewlett Packard Enterprise (HPE)</w:t>
      </w:r>
    </w:p>
    <w:p w14:paraId="46E6D1D7" w14:textId="77777777" w:rsidR="0062568F" w:rsidRPr="00D35BF9" w:rsidRDefault="0062568F" w:rsidP="0062568F">
      <w:pPr>
        <w:rPr>
          <w:szCs w:val="20"/>
        </w:rPr>
      </w:pPr>
      <w:r w:rsidRPr="00D35BF9">
        <w:rPr>
          <w:szCs w:val="20"/>
        </w:rPr>
        <w:t>Tim Hudson - Cryptsoft Pty Ltd.</w:t>
      </w:r>
    </w:p>
    <w:p w14:paraId="200D0098" w14:textId="77777777" w:rsidR="0062568F" w:rsidRPr="00D35BF9" w:rsidRDefault="0062568F" w:rsidP="0062568F">
      <w:pPr>
        <w:rPr>
          <w:szCs w:val="20"/>
        </w:rPr>
      </w:pPr>
      <w:r w:rsidRPr="00D35BF9">
        <w:rPr>
          <w:szCs w:val="20"/>
        </w:rPr>
        <w:t>Nitin Jain - SafeNet, Inc.</w:t>
      </w:r>
    </w:p>
    <w:p w14:paraId="2DDC98BE" w14:textId="77777777" w:rsidR="0062568F" w:rsidRPr="00D35BF9" w:rsidRDefault="0062568F" w:rsidP="0062568F">
      <w:pPr>
        <w:rPr>
          <w:szCs w:val="20"/>
        </w:rPr>
      </w:pPr>
      <w:r w:rsidRPr="00D35BF9">
        <w:rPr>
          <w:szCs w:val="20"/>
        </w:rPr>
        <w:t>Gershon Janssen - Individual</w:t>
      </w:r>
    </w:p>
    <w:p w14:paraId="02DC7C7B" w14:textId="77777777" w:rsidR="0062568F" w:rsidRPr="00D35BF9" w:rsidRDefault="0062568F" w:rsidP="0062568F">
      <w:pPr>
        <w:rPr>
          <w:szCs w:val="20"/>
        </w:rPr>
      </w:pPr>
      <w:r w:rsidRPr="00D35BF9">
        <w:rPr>
          <w:szCs w:val="20"/>
        </w:rPr>
        <w:t>Mark Joseph - P6R, Inc</w:t>
      </w:r>
    </w:p>
    <w:p w14:paraId="5FA02AC9" w14:textId="77777777" w:rsidR="0062568F" w:rsidRPr="00D35BF9" w:rsidRDefault="0062568F" w:rsidP="0062568F">
      <w:pPr>
        <w:rPr>
          <w:szCs w:val="20"/>
        </w:rPr>
      </w:pPr>
      <w:r w:rsidRPr="00D35BF9">
        <w:rPr>
          <w:szCs w:val="20"/>
        </w:rPr>
        <w:t>Paul Lechner - KeyNexus Inc</w:t>
      </w:r>
    </w:p>
    <w:p w14:paraId="1E965264" w14:textId="77777777" w:rsidR="0062568F" w:rsidRPr="00D35BF9" w:rsidRDefault="0062568F" w:rsidP="0062568F">
      <w:pPr>
        <w:rPr>
          <w:szCs w:val="20"/>
        </w:rPr>
      </w:pPr>
      <w:r w:rsidRPr="00D35BF9">
        <w:rPr>
          <w:szCs w:val="20"/>
        </w:rPr>
        <w:t>John Leiseboer - QuintessenceLabs Pty Ltd.</w:t>
      </w:r>
    </w:p>
    <w:p w14:paraId="07E389FE" w14:textId="77777777" w:rsidR="0062568F" w:rsidRPr="00D35BF9" w:rsidRDefault="0062568F" w:rsidP="0062568F">
      <w:pPr>
        <w:rPr>
          <w:szCs w:val="20"/>
        </w:rPr>
      </w:pPr>
      <w:r w:rsidRPr="00D35BF9">
        <w:rPr>
          <w:szCs w:val="20"/>
        </w:rPr>
        <w:t>Jarrett Lu - Oracle</w:t>
      </w:r>
    </w:p>
    <w:p w14:paraId="3F318993" w14:textId="77777777" w:rsidR="0062568F" w:rsidRPr="00D35BF9" w:rsidRDefault="0062568F" w:rsidP="0062568F">
      <w:pPr>
        <w:rPr>
          <w:szCs w:val="20"/>
        </w:rPr>
      </w:pPr>
      <w:r w:rsidRPr="00D35BF9">
        <w:rPr>
          <w:szCs w:val="20"/>
        </w:rPr>
        <w:t>Jeff MacMillan - KeyNexus Inc</w:t>
      </w:r>
    </w:p>
    <w:p w14:paraId="6A779DFF" w14:textId="77777777" w:rsidR="0062568F" w:rsidRPr="00D35BF9" w:rsidRDefault="0062568F" w:rsidP="0062568F">
      <w:pPr>
        <w:rPr>
          <w:szCs w:val="20"/>
        </w:rPr>
      </w:pPr>
      <w:r w:rsidRPr="00D35BF9">
        <w:rPr>
          <w:szCs w:val="20"/>
        </w:rPr>
        <w:t>John Major - QuintessenceLabs Pty Ltd.</w:t>
      </w:r>
    </w:p>
    <w:p w14:paraId="09F5386D" w14:textId="77777777" w:rsidR="0062568F" w:rsidRPr="00D35BF9" w:rsidRDefault="0062568F" w:rsidP="0062568F">
      <w:pPr>
        <w:rPr>
          <w:szCs w:val="20"/>
        </w:rPr>
      </w:pPr>
      <w:r w:rsidRPr="00D35BF9">
        <w:rPr>
          <w:szCs w:val="20"/>
        </w:rPr>
        <w:t>Cecilia Majorel - Quintessence Labs</w:t>
      </w:r>
    </w:p>
    <w:p w14:paraId="1F825995" w14:textId="77777777" w:rsidR="0062568F" w:rsidRPr="00D35BF9" w:rsidRDefault="0062568F" w:rsidP="0062568F">
      <w:pPr>
        <w:rPr>
          <w:szCs w:val="20"/>
        </w:rPr>
      </w:pPr>
      <w:r w:rsidRPr="00D35BF9">
        <w:rPr>
          <w:szCs w:val="20"/>
        </w:rPr>
        <w:t>Gabriel Mandaji - KRYPTUS</w:t>
      </w:r>
    </w:p>
    <w:p w14:paraId="66B37481" w14:textId="77777777" w:rsidR="0062568F" w:rsidRPr="00D35BF9" w:rsidRDefault="0062568F" w:rsidP="0062568F">
      <w:pPr>
        <w:rPr>
          <w:szCs w:val="20"/>
        </w:rPr>
      </w:pPr>
      <w:r w:rsidRPr="00D35BF9">
        <w:rPr>
          <w:szCs w:val="20"/>
        </w:rPr>
        <w:t>Jon Mentzell - Fornetix</w:t>
      </w:r>
    </w:p>
    <w:p w14:paraId="0D896EBB" w14:textId="77777777" w:rsidR="0062568F" w:rsidRPr="00D35BF9" w:rsidRDefault="0062568F" w:rsidP="0062568F">
      <w:pPr>
        <w:rPr>
          <w:szCs w:val="20"/>
        </w:rPr>
      </w:pPr>
      <w:r w:rsidRPr="00D35BF9">
        <w:rPr>
          <w:szCs w:val="20"/>
        </w:rPr>
        <w:t>Prashant Mestri - IBM</w:t>
      </w:r>
    </w:p>
    <w:p w14:paraId="6C69A4B1" w14:textId="77777777" w:rsidR="0062568F" w:rsidRPr="00D35BF9" w:rsidRDefault="0062568F" w:rsidP="0062568F">
      <w:pPr>
        <w:rPr>
          <w:szCs w:val="20"/>
        </w:rPr>
      </w:pPr>
      <w:r w:rsidRPr="00D35BF9">
        <w:rPr>
          <w:szCs w:val="20"/>
        </w:rPr>
        <w:t>Kevin Mooney - Fornetix</w:t>
      </w:r>
    </w:p>
    <w:p w14:paraId="2BE01350" w14:textId="77777777" w:rsidR="0062568F" w:rsidRPr="00D35BF9" w:rsidRDefault="0062568F" w:rsidP="0062568F">
      <w:pPr>
        <w:rPr>
          <w:szCs w:val="20"/>
        </w:rPr>
      </w:pPr>
      <w:r w:rsidRPr="00D35BF9">
        <w:rPr>
          <w:szCs w:val="20"/>
        </w:rPr>
        <w:t>Ladan Nekuii - Thales e-Security</w:t>
      </w:r>
    </w:p>
    <w:p w14:paraId="4E51A506" w14:textId="77777777" w:rsidR="0062568F" w:rsidRPr="00D35BF9" w:rsidRDefault="0062568F" w:rsidP="0062568F">
      <w:pPr>
        <w:rPr>
          <w:szCs w:val="20"/>
        </w:rPr>
      </w:pPr>
      <w:r w:rsidRPr="00D35BF9">
        <w:rPr>
          <w:szCs w:val="20"/>
        </w:rPr>
        <w:lastRenderedPageBreak/>
        <w:t>Jason Novecosky - KeyNexus Inc</w:t>
      </w:r>
    </w:p>
    <w:p w14:paraId="2D34C387" w14:textId="77777777" w:rsidR="0062568F" w:rsidRPr="00D35BF9" w:rsidRDefault="0062568F" w:rsidP="0062568F">
      <w:pPr>
        <w:rPr>
          <w:szCs w:val="20"/>
        </w:rPr>
      </w:pPr>
      <w:r w:rsidRPr="00D35BF9">
        <w:rPr>
          <w:szCs w:val="20"/>
        </w:rPr>
        <w:t>Matt O'reilly - Fornetix</w:t>
      </w:r>
    </w:p>
    <w:p w14:paraId="5C3DDE8B" w14:textId="77777777" w:rsidR="0062568F" w:rsidRPr="00D35BF9" w:rsidRDefault="0062568F" w:rsidP="0062568F">
      <w:pPr>
        <w:rPr>
          <w:szCs w:val="20"/>
        </w:rPr>
      </w:pPr>
      <w:r w:rsidRPr="00D35BF9">
        <w:rPr>
          <w:szCs w:val="20"/>
        </w:rPr>
        <w:t>Sanjay Panchal - IBM</w:t>
      </w:r>
    </w:p>
    <w:p w14:paraId="4C8F65CB" w14:textId="77777777" w:rsidR="0062568F" w:rsidRPr="00D35BF9" w:rsidRDefault="0062568F" w:rsidP="0062568F">
      <w:pPr>
        <w:rPr>
          <w:szCs w:val="20"/>
        </w:rPr>
      </w:pPr>
      <w:r w:rsidRPr="00D35BF9">
        <w:rPr>
          <w:szCs w:val="20"/>
        </w:rPr>
        <w:t>Mahesh Paradkar - IBM</w:t>
      </w:r>
    </w:p>
    <w:p w14:paraId="3440FAC8" w14:textId="77777777" w:rsidR="0062568F" w:rsidRPr="00D35BF9" w:rsidRDefault="0062568F" w:rsidP="0062568F">
      <w:pPr>
        <w:rPr>
          <w:szCs w:val="20"/>
        </w:rPr>
      </w:pPr>
      <w:r w:rsidRPr="00D35BF9">
        <w:rPr>
          <w:szCs w:val="20"/>
        </w:rPr>
        <w:t>Steve Pate - Thales e-Security</w:t>
      </w:r>
    </w:p>
    <w:p w14:paraId="3BE1A2EC" w14:textId="77777777" w:rsidR="0062568F" w:rsidRPr="00D35BF9" w:rsidRDefault="0062568F" w:rsidP="0062568F">
      <w:pPr>
        <w:rPr>
          <w:szCs w:val="20"/>
        </w:rPr>
      </w:pPr>
      <w:r w:rsidRPr="00D35BF9">
        <w:rPr>
          <w:szCs w:val="20"/>
        </w:rPr>
        <w:t>Greg Pepus - Semper Fortis Solutions</w:t>
      </w:r>
    </w:p>
    <w:p w14:paraId="5A341086" w14:textId="77777777" w:rsidR="0062568F" w:rsidRPr="00D35BF9" w:rsidRDefault="0062568F" w:rsidP="0062568F">
      <w:pPr>
        <w:rPr>
          <w:szCs w:val="20"/>
        </w:rPr>
      </w:pPr>
      <w:r w:rsidRPr="00D35BF9">
        <w:rPr>
          <w:szCs w:val="20"/>
        </w:rPr>
        <w:t>Bruce Rich - Cryptsoft Pty Ltd.</w:t>
      </w:r>
    </w:p>
    <w:p w14:paraId="1A6AC7E3" w14:textId="77777777" w:rsidR="0062568F" w:rsidRPr="00D35BF9" w:rsidRDefault="0062568F" w:rsidP="0062568F">
      <w:pPr>
        <w:rPr>
          <w:szCs w:val="20"/>
        </w:rPr>
      </w:pPr>
      <w:r w:rsidRPr="00D35BF9">
        <w:rPr>
          <w:szCs w:val="20"/>
        </w:rPr>
        <w:t>Thad Roemer - Dyadic Security Ltd.</w:t>
      </w:r>
    </w:p>
    <w:p w14:paraId="0D8315D3" w14:textId="77777777" w:rsidR="0062568F" w:rsidRPr="00D35BF9" w:rsidRDefault="0062568F" w:rsidP="0062568F">
      <w:pPr>
        <w:rPr>
          <w:szCs w:val="20"/>
        </w:rPr>
      </w:pPr>
      <w:r w:rsidRPr="00D35BF9">
        <w:rPr>
          <w:szCs w:val="20"/>
        </w:rPr>
        <w:t>Thad Roemer - Unbound Tech</w:t>
      </w:r>
    </w:p>
    <w:p w14:paraId="78E908A1" w14:textId="77777777" w:rsidR="0062568F" w:rsidRPr="00D35BF9" w:rsidRDefault="0062568F" w:rsidP="0062568F">
      <w:pPr>
        <w:rPr>
          <w:szCs w:val="20"/>
        </w:rPr>
      </w:pPr>
      <w:r w:rsidRPr="00D35BF9">
        <w:rPr>
          <w:szCs w:val="20"/>
        </w:rPr>
        <w:t>Greg Scott - Cryptsoft Pty Ltd.</w:t>
      </w:r>
    </w:p>
    <w:p w14:paraId="1EFD058C" w14:textId="77777777" w:rsidR="0062568F" w:rsidRPr="00D35BF9" w:rsidRDefault="0062568F" w:rsidP="0062568F">
      <w:pPr>
        <w:rPr>
          <w:szCs w:val="20"/>
        </w:rPr>
      </w:pPr>
      <w:r w:rsidRPr="00D35BF9">
        <w:rPr>
          <w:szCs w:val="20"/>
        </w:rPr>
        <w:t>Martin Shannon - QuintessenceLabs Pty Ltd.</w:t>
      </w:r>
    </w:p>
    <w:p w14:paraId="6BCA857A" w14:textId="77777777" w:rsidR="0062568F" w:rsidRPr="00D35BF9" w:rsidRDefault="0062568F" w:rsidP="0062568F">
      <w:pPr>
        <w:rPr>
          <w:szCs w:val="20"/>
        </w:rPr>
      </w:pPr>
      <w:r w:rsidRPr="00D35BF9">
        <w:rPr>
          <w:szCs w:val="20"/>
        </w:rPr>
        <w:t>Gerald Stueve - Fornetix</w:t>
      </w:r>
    </w:p>
    <w:p w14:paraId="536F8D4F" w14:textId="77777777" w:rsidR="0062568F" w:rsidRPr="00D35BF9" w:rsidRDefault="0062568F" w:rsidP="0062568F">
      <w:pPr>
        <w:rPr>
          <w:szCs w:val="20"/>
        </w:rPr>
      </w:pPr>
      <w:r w:rsidRPr="00D35BF9">
        <w:rPr>
          <w:szCs w:val="20"/>
        </w:rPr>
        <w:t>Jim Susoy - P6R, Inc</w:t>
      </w:r>
    </w:p>
    <w:p w14:paraId="798CF06E" w14:textId="77777777" w:rsidR="0062568F" w:rsidRPr="00D35BF9" w:rsidRDefault="0062568F" w:rsidP="0062568F">
      <w:pPr>
        <w:rPr>
          <w:szCs w:val="20"/>
        </w:rPr>
      </w:pPr>
      <w:r w:rsidRPr="00D35BF9">
        <w:rPr>
          <w:szCs w:val="20"/>
        </w:rPr>
        <w:t>Jason Thatcher - Cryptsoft Pty Ltd.</w:t>
      </w:r>
    </w:p>
    <w:p w14:paraId="2EF098E8" w14:textId="77777777" w:rsidR="0062568F" w:rsidRPr="00D35BF9" w:rsidRDefault="0062568F" w:rsidP="0062568F">
      <w:pPr>
        <w:rPr>
          <w:szCs w:val="20"/>
        </w:rPr>
      </w:pPr>
      <w:r w:rsidRPr="00D35BF9">
        <w:rPr>
          <w:szCs w:val="20"/>
        </w:rPr>
        <w:t>Peter Tsai - Thales e-Security</w:t>
      </w:r>
    </w:p>
    <w:p w14:paraId="5F26DA51" w14:textId="77777777" w:rsidR="0062568F" w:rsidRPr="00D35BF9" w:rsidRDefault="0062568F" w:rsidP="0062568F">
      <w:pPr>
        <w:rPr>
          <w:szCs w:val="20"/>
        </w:rPr>
      </w:pPr>
      <w:r w:rsidRPr="00D35BF9">
        <w:rPr>
          <w:szCs w:val="20"/>
        </w:rPr>
        <w:t>Charles White - Fornetix</w:t>
      </w:r>
    </w:p>
    <w:p w14:paraId="70922DB0" w14:textId="77777777" w:rsidR="0062568F" w:rsidRPr="00D35BF9" w:rsidRDefault="0062568F" w:rsidP="0062568F">
      <w:pPr>
        <w:rPr>
          <w:szCs w:val="20"/>
        </w:rPr>
      </w:pPr>
      <w:r w:rsidRPr="00D35BF9">
        <w:rPr>
          <w:szCs w:val="20"/>
        </w:rPr>
        <w:t>Steven Wierenga - Utimaco IS GmbH</w:t>
      </w:r>
    </w:p>
    <w:p w14:paraId="32EFB818" w14:textId="77777777" w:rsidR="0062568F" w:rsidRPr="00C76CAA" w:rsidRDefault="0062568F" w:rsidP="0062568F">
      <w:r w:rsidRPr="00D35BF9">
        <w:rPr>
          <w:szCs w:val="20"/>
        </w:rPr>
        <w:t>Kyle Wuolle - KeyNexus Inc</w:t>
      </w:r>
    </w:p>
    <w:p w14:paraId="31762DA3" w14:textId="77777777" w:rsidR="0062568F" w:rsidRDefault="0062568F" w:rsidP="0062568F">
      <w:pPr>
        <w:pStyle w:val="AppendixHeading1"/>
        <w:numPr>
          <w:ilvl w:val="0"/>
          <w:numId w:val="37"/>
        </w:numPr>
      </w:pPr>
      <w:bookmarkStart w:id="34" w:name="_Toc85472898"/>
      <w:bookmarkStart w:id="35" w:name="_Toc287332014"/>
      <w:bookmarkStart w:id="36" w:name="_Toc9536599"/>
      <w:bookmarkStart w:id="37" w:name="_Toc11669191"/>
      <w:r>
        <w:lastRenderedPageBreak/>
        <w:t>Revision History</w:t>
      </w:r>
      <w:bookmarkEnd w:id="34"/>
      <w:bookmarkEnd w:id="35"/>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07"/>
        <w:gridCol w:w="4305"/>
      </w:tblGrid>
      <w:tr w:rsidR="0062568F" w14:paraId="58A11D81" w14:textId="77777777" w:rsidTr="00FA01E4">
        <w:tc>
          <w:tcPr>
            <w:tcW w:w="1548" w:type="dxa"/>
          </w:tcPr>
          <w:p w14:paraId="1DC1938B" w14:textId="77777777" w:rsidR="0062568F" w:rsidRPr="00C7321D" w:rsidRDefault="0062568F" w:rsidP="00FA01E4">
            <w:pPr>
              <w:jc w:val="center"/>
              <w:rPr>
                <w:b/>
              </w:rPr>
            </w:pPr>
            <w:r w:rsidRPr="00C7321D">
              <w:rPr>
                <w:b/>
              </w:rPr>
              <w:t>Revision</w:t>
            </w:r>
          </w:p>
        </w:tc>
        <w:tc>
          <w:tcPr>
            <w:tcW w:w="1440" w:type="dxa"/>
          </w:tcPr>
          <w:p w14:paraId="2646005B" w14:textId="77777777" w:rsidR="0062568F" w:rsidRPr="00C7321D" w:rsidRDefault="0062568F" w:rsidP="00FA01E4">
            <w:pPr>
              <w:jc w:val="center"/>
              <w:rPr>
                <w:b/>
              </w:rPr>
            </w:pPr>
            <w:r w:rsidRPr="00C7321D">
              <w:rPr>
                <w:b/>
              </w:rPr>
              <w:t>Date</w:t>
            </w:r>
          </w:p>
        </w:tc>
        <w:tc>
          <w:tcPr>
            <w:tcW w:w="2160" w:type="dxa"/>
          </w:tcPr>
          <w:p w14:paraId="66887A20" w14:textId="77777777" w:rsidR="0062568F" w:rsidRPr="00C7321D" w:rsidRDefault="0062568F" w:rsidP="00FA01E4">
            <w:pPr>
              <w:jc w:val="center"/>
              <w:rPr>
                <w:b/>
              </w:rPr>
            </w:pPr>
            <w:r w:rsidRPr="00C7321D">
              <w:rPr>
                <w:b/>
              </w:rPr>
              <w:t>Editor</w:t>
            </w:r>
          </w:p>
        </w:tc>
        <w:tc>
          <w:tcPr>
            <w:tcW w:w="4428" w:type="dxa"/>
          </w:tcPr>
          <w:p w14:paraId="1CC1FA04" w14:textId="77777777" w:rsidR="0062568F" w:rsidRPr="00C7321D" w:rsidRDefault="0062568F" w:rsidP="00FA01E4">
            <w:pPr>
              <w:rPr>
                <w:b/>
              </w:rPr>
            </w:pPr>
            <w:r w:rsidRPr="00C7321D">
              <w:rPr>
                <w:b/>
              </w:rPr>
              <w:t>Changes Made</w:t>
            </w:r>
          </w:p>
        </w:tc>
      </w:tr>
      <w:tr w:rsidR="0062568F" w14:paraId="5169681E" w14:textId="77777777" w:rsidTr="00FA01E4">
        <w:tc>
          <w:tcPr>
            <w:tcW w:w="1548" w:type="dxa"/>
          </w:tcPr>
          <w:p w14:paraId="37F5C497" w14:textId="77777777" w:rsidR="0062568F" w:rsidRDefault="0062568F" w:rsidP="00FA01E4">
            <w:r>
              <w:t>WD01</w:t>
            </w:r>
          </w:p>
        </w:tc>
        <w:tc>
          <w:tcPr>
            <w:tcW w:w="1440" w:type="dxa"/>
          </w:tcPr>
          <w:p w14:paraId="6A83AFD1" w14:textId="77777777" w:rsidR="0062568F" w:rsidRDefault="0062568F" w:rsidP="00FA01E4">
            <w:r>
              <w:t>2 May 2019</w:t>
            </w:r>
          </w:p>
        </w:tc>
        <w:tc>
          <w:tcPr>
            <w:tcW w:w="2160" w:type="dxa"/>
          </w:tcPr>
          <w:p w14:paraId="58FCD265" w14:textId="77777777" w:rsidR="0062568F" w:rsidRDefault="0062568F" w:rsidP="00FA01E4">
            <w:r>
              <w:t>Tony Cox</w:t>
            </w:r>
          </w:p>
        </w:tc>
        <w:tc>
          <w:tcPr>
            <w:tcW w:w="4428" w:type="dxa"/>
          </w:tcPr>
          <w:p w14:paraId="762054FD" w14:textId="77777777" w:rsidR="0062568F" w:rsidRDefault="0062568F" w:rsidP="00FA01E4">
            <w:r>
              <w:t>Clarification of Opaque object handling</w:t>
            </w:r>
          </w:p>
        </w:tc>
      </w:tr>
      <w:tr w:rsidR="0062568F" w14:paraId="443620B5" w14:textId="77777777" w:rsidTr="00FA01E4">
        <w:tc>
          <w:tcPr>
            <w:tcW w:w="1548" w:type="dxa"/>
          </w:tcPr>
          <w:p w14:paraId="53CC2AA1" w14:textId="77777777" w:rsidR="0062568F" w:rsidRDefault="0062568F" w:rsidP="00FA01E4">
            <w:r>
              <w:t>WD02</w:t>
            </w:r>
          </w:p>
        </w:tc>
        <w:tc>
          <w:tcPr>
            <w:tcW w:w="1440" w:type="dxa"/>
          </w:tcPr>
          <w:p w14:paraId="5A8C3342" w14:textId="77777777" w:rsidR="0062568F" w:rsidRDefault="0062568F" w:rsidP="00FA01E4">
            <w:r>
              <w:t>23 May 2019</w:t>
            </w:r>
          </w:p>
        </w:tc>
        <w:tc>
          <w:tcPr>
            <w:tcW w:w="2160" w:type="dxa"/>
          </w:tcPr>
          <w:p w14:paraId="4F9763D6" w14:textId="77777777" w:rsidR="0062568F" w:rsidRDefault="0062568F" w:rsidP="00FA01E4">
            <w:r>
              <w:t>Tony Cox</w:t>
            </w:r>
          </w:p>
        </w:tc>
        <w:tc>
          <w:tcPr>
            <w:tcW w:w="4428" w:type="dxa"/>
          </w:tcPr>
          <w:p w14:paraId="7DDDE20E" w14:textId="77777777" w:rsidR="0062568F" w:rsidRDefault="0062568F" w:rsidP="00FA01E4">
            <w:r>
              <w:t>Added related documents section and updated required (non-material) text.</w:t>
            </w:r>
          </w:p>
        </w:tc>
      </w:tr>
    </w:tbl>
    <w:p w14:paraId="4641FFC1" w14:textId="1CCF4A18" w:rsidR="00427622" w:rsidRDefault="00427622" w:rsidP="00427622"/>
    <w:sectPr w:rsidR="00427622" w:rsidSect="0043023F">
      <w:headerReference w:type="even" r:id="rId4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36D7B" w14:textId="77777777" w:rsidR="00B12F4A" w:rsidRDefault="00B12F4A" w:rsidP="008C100C">
      <w:r>
        <w:separator/>
      </w:r>
    </w:p>
    <w:p w14:paraId="47AC0A49" w14:textId="77777777" w:rsidR="00B12F4A" w:rsidRDefault="00B12F4A" w:rsidP="008C100C"/>
    <w:p w14:paraId="2E135D13" w14:textId="77777777" w:rsidR="00B12F4A" w:rsidRDefault="00B12F4A" w:rsidP="008C100C"/>
    <w:p w14:paraId="37E6717A" w14:textId="77777777" w:rsidR="00B12F4A" w:rsidRDefault="00B12F4A" w:rsidP="008C100C"/>
    <w:p w14:paraId="1E9C2B6A" w14:textId="77777777" w:rsidR="00B12F4A" w:rsidRDefault="00B12F4A" w:rsidP="008C100C"/>
    <w:p w14:paraId="683A5008" w14:textId="77777777" w:rsidR="00B12F4A" w:rsidRDefault="00B12F4A" w:rsidP="008C100C"/>
    <w:p w14:paraId="201D2A89" w14:textId="77777777" w:rsidR="00B12F4A" w:rsidRDefault="00B12F4A" w:rsidP="008C100C"/>
  </w:endnote>
  <w:endnote w:type="continuationSeparator" w:id="0">
    <w:p w14:paraId="7B063DB8" w14:textId="77777777" w:rsidR="00B12F4A" w:rsidRDefault="00B12F4A" w:rsidP="008C100C">
      <w:r>
        <w:continuationSeparator/>
      </w:r>
    </w:p>
    <w:p w14:paraId="397AA8A4" w14:textId="77777777" w:rsidR="00B12F4A" w:rsidRDefault="00B12F4A" w:rsidP="008C100C"/>
    <w:p w14:paraId="31A46B87" w14:textId="77777777" w:rsidR="00B12F4A" w:rsidRDefault="00B12F4A" w:rsidP="008C100C"/>
    <w:p w14:paraId="0BBDEC9E" w14:textId="77777777" w:rsidR="00B12F4A" w:rsidRDefault="00B12F4A" w:rsidP="008C100C"/>
    <w:p w14:paraId="102B2352" w14:textId="77777777" w:rsidR="00B12F4A" w:rsidRDefault="00B12F4A" w:rsidP="008C100C"/>
    <w:p w14:paraId="61F6C3EC" w14:textId="77777777" w:rsidR="00B12F4A" w:rsidRDefault="00B12F4A" w:rsidP="008C100C"/>
    <w:p w14:paraId="52C72B58" w14:textId="77777777" w:rsidR="00B12F4A" w:rsidRDefault="00B12F4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060747A8" w:rsidR="00B12A5A" w:rsidRDefault="008E7606" w:rsidP="00A978E8">
    <w:pPr>
      <w:pStyle w:val="Footer"/>
      <w:tabs>
        <w:tab w:val="clear" w:pos="4320"/>
        <w:tab w:val="clear" w:pos="8640"/>
        <w:tab w:val="center" w:pos="4680"/>
        <w:tab w:val="right" w:pos="9360"/>
      </w:tabs>
      <w:rPr>
        <w:szCs w:val="16"/>
      </w:rPr>
    </w:pPr>
    <w:r w:rsidRPr="008E7606">
      <w:rPr>
        <w:szCs w:val="16"/>
      </w:rPr>
      <w:t>kmip-spec-v1.4-errata01-csprd01</w:t>
    </w:r>
    <w:r w:rsidR="00B12A5A">
      <w:rPr>
        <w:szCs w:val="16"/>
      </w:rPr>
      <w:tab/>
    </w:r>
    <w:r w:rsidR="00B12A5A">
      <w:rPr>
        <w:szCs w:val="16"/>
      </w:rPr>
      <w:tab/>
    </w:r>
    <w:r>
      <w:rPr>
        <w:szCs w:val="16"/>
      </w:rPr>
      <w:t>30 May</w:t>
    </w:r>
    <w:r w:rsidR="000E5705">
      <w:rPr>
        <w:szCs w:val="16"/>
      </w:rPr>
      <w:t xml:space="preserve"> </w:t>
    </w:r>
    <w:r w:rsidR="00197607">
      <w:rPr>
        <w:szCs w:val="16"/>
      </w:rPr>
      <w:t>201</w:t>
    </w:r>
    <w:r w:rsidR="00F44706">
      <w:rPr>
        <w:szCs w:val="16"/>
      </w:rPr>
      <w:t>9</w:t>
    </w:r>
  </w:p>
  <w:p w14:paraId="796C1D34" w14:textId="3ABE9D81" w:rsidR="00B12A5A" w:rsidRPr="00F50E2C" w:rsidRDefault="0056079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197607">
      <w:rPr>
        <w:szCs w:val="16"/>
      </w:rPr>
      <w:t>201</w:t>
    </w:r>
    <w:r w:rsidR="00F44706">
      <w:rPr>
        <w:szCs w:val="16"/>
      </w:rPr>
      <w:t>9</w:t>
    </w:r>
    <w:r w:rsidRPr="00852E10">
      <w:rPr>
        <w:szCs w:val="16"/>
      </w:rPr>
      <w:t>. All Rights Reserved.</w:t>
    </w:r>
    <w:r w:rsidR="00B12A5A">
      <w:rPr>
        <w:szCs w:val="16"/>
      </w:rPr>
      <w:tab/>
    </w:r>
    <w:r w:rsidR="00B12A5A" w:rsidRPr="0051640A">
      <w:rPr>
        <w:szCs w:val="16"/>
      </w:rPr>
      <w:t xml:space="preserve">Page </w:t>
    </w:r>
    <w:r w:rsidR="00B12A5A" w:rsidRPr="0051640A">
      <w:rPr>
        <w:rStyle w:val="PageNumber"/>
        <w:szCs w:val="16"/>
      </w:rPr>
      <w:fldChar w:fldCharType="begin"/>
    </w:r>
    <w:r w:rsidR="00B12A5A" w:rsidRPr="0051640A">
      <w:rPr>
        <w:rStyle w:val="PageNumber"/>
        <w:szCs w:val="16"/>
      </w:rPr>
      <w:instrText xml:space="preserve"> PAGE </w:instrText>
    </w:r>
    <w:r w:rsidR="00B12A5A" w:rsidRPr="0051640A">
      <w:rPr>
        <w:rStyle w:val="PageNumber"/>
        <w:szCs w:val="16"/>
      </w:rPr>
      <w:fldChar w:fldCharType="separate"/>
    </w:r>
    <w:r w:rsidR="003734F5">
      <w:rPr>
        <w:rStyle w:val="PageNumber"/>
        <w:noProof/>
        <w:szCs w:val="16"/>
      </w:rPr>
      <w:t>6</w:t>
    </w:r>
    <w:r w:rsidR="00B12A5A" w:rsidRPr="0051640A">
      <w:rPr>
        <w:rStyle w:val="PageNumber"/>
        <w:szCs w:val="16"/>
      </w:rPr>
      <w:fldChar w:fldCharType="end"/>
    </w:r>
    <w:r w:rsidR="00B12A5A" w:rsidRPr="0051640A">
      <w:rPr>
        <w:rStyle w:val="PageNumber"/>
        <w:szCs w:val="16"/>
      </w:rPr>
      <w:t xml:space="preserve"> of </w:t>
    </w:r>
    <w:r w:rsidR="00B12A5A" w:rsidRPr="0051640A">
      <w:rPr>
        <w:rStyle w:val="PageNumber"/>
        <w:szCs w:val="16"/>
      </w:rPr>
      <w:fldChar w:fldCharType="begin"/>
    </w:r>
    <w:r w:rsidR="00B12A5A" w:rsidRPr="0051640A">
      <w:rPr>
        <w:rStyle w:val="PageNumber"/>
        <w:szCs w:val="16"/>
      </w:rPr>
      <w:instrText xml:space="preserve"> NUMPAGES </w:instrText>
    </w:r>
    <w:r w:rsidR="00B12A5A" w:rsidRPr="0051640A">
      <w:rPr>
        <w:rStyle w:val="PageNumber"/>
        <w:szCs w:val="16"/>
      </w:rPr>
      <w:fldChar w:fldCharType="separate"/>
    </w:r>
    <w:r w:rsidR="003734F5">
      <w:rPr>
        <w:rStyle w:val="PageNumber"/>
        <w:noProof/>
        <w:szCs w:val="16"/>
      </w:rPr>
      <w:t>7</w:t>
    </w:r>
    <w:r w:rsidR="00B12A5A"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12A5A" w:rsidRPr="007611CD" w:rsidRDefault="00B12A5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C836B6">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8A9C1" w14:textId="77777777" w:rsidR="00B12F4A" w:rsidRDefault="00B12F4A" w:rsidP="008C100C">
      <w:r>
        <w:separator/>
      </w:r>
    </w:p>
    <w:p w14:paraId="28C5506B" w14:textId="77777777" w:rsidR="00B12F4A" w:rsidRDefault="00B12F4A" w:rsidP="008C100C"/>
  </w:footnote>
  <w:footnote w:type="continuationSeparator" w:id="0">
    <w:p w14:paraId="1AEF1BA8" w14:textId="77777777" w:rsidR="00B12F4A" w:rsidRDefault="00B12F4A" w:rsidP="008C100C">
      <w:r>
        <w:continuationSeparator/>
      </w:r>
    </w:p>
    <w:p w14:paraId="6204C1A3" w14:textId="77777777" w:rsidR="00B12F4A" w:rsidRDefault="00B12F4A"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2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D688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38EA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E284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E2A4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567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AE26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DE748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0"/>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12"/>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8EF"/>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24313"/>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1022"/>
    <w:rsid w:val="004E374A"/>
    <w:rsid w:val="004F390D"/>
    <w:rsid w:val="004F5BEF"/>
    <w:rsid w:val="005034EB"/>
    <w:rsid w:val="0050510A"/>
    <w:rsid w:val="005126F2"/>
    <w:rsid w:val="00514964"/>
    <w:rsid w:val="0051640A"/>
    <w:rsid w:val="0052099F"/>
    <w:rsid w:val="00527ED7"/>
    <w:rsid w:val="00536316"/>
    <w:rsid w:val="00537163"/>
    <w:rsid w:val="00542191"/>
    <w:rsid w:val="0054514F"/>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2568F"/>
    <w:rsid w:val="00635370"/>
    <w:rsid w:val="006852B0"/>
    <w:rsid w:val="006A0100"/>
    <w:rsid w:val="006A3443"/>
    <w:rsid w:val="006B2C49"/>
    <w:rsid w:val="006B4FF8"/>
    <w:rsid w:val="006D31DB"/>
    <w:rsid w:val="006D33D5"/>
    <w:rsid w:val="006F11AC"/>
    <w:rsid w:val="006F2371"/>
    <w:rsid w:val="006F2C2B"/>
    <w:rsid w:val="007001D7"/>
    <w:rsid w:val="00704663"/>
    <w:rsid w:val="0070560C"/>
    <w:rsid w:val="007057F1"/>
    <w:rsid w:val="0071217C"/>
    <w:rsid w:val="007132C1"/>
    <w:rsid w:val="007139E9"/>
    <w:rsid w:val="007165BD"/>
    <w:rsid w:val="007167BB"/>
    <w:rsid w:val="00726AAF"/>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F7449"/>
    <w:rsid w:val="008012F5"/>
    <w:rsid w:val="008020C7"/>
    <w:rsid w:val="00806704"/>
    <w:rsid w:val="00815BEA"/>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E7606"/>
    <w:rsid w:val="008F06B3"/>
    <w:rsid w:val="008F4458"/>
    <w:rsid w:val="00922029"/>
    <w:rsid w:val="00930197"/>
    <w:rsid w:val="00930A73"/>
    <w:rsid w:val="00930E31"/>
    <w:rsid w:val="00941688"/>
    <w:rsid w:val="0094275A"/>
    <w:rsid w:val="00950197"/>
    <w:rsid w:val="00951C02"/>
    <w:rsid w:val="009523EF"/>
    <w:rsid w:val="00960A34"/>
    <w:rsid w:val="0096165F"/>
    <w:rsid w:val="00962F1F"/>
    <w:rsid w:val="009709F1"/>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E2F03"/>
    <w:rsid w:val="009E77DA"/>
    <w:rsid w:val="009F04EF"/>
    <w:rsid w:val="009F6767"/>
    <w:rsid w:val="009F7F75"/>
    <w:rsid w:val="00A05FDF"/>
    <w:rsid w:val="00A12E16"/>
    <w:rsid w:val="00A31FB9"/>
    <w:rsid w:val="00A34900"/>
    <w:rsid w:val="00A44E81"/>
    <w:rsid w:val="00A471E7"/>
    <w:rsid w:val="00A50716"/>
    <w:rsid w:val="00A55556"/>
    <w:rsid w:val="00A710C8"/>
    <w:rsid w:val="00A71CAF"/>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0CBB"/>
    <w:rsid w:val="00B1130E"/>
    <w:rsid w:val="00B12364"/>
    <w:rsid w:val="00B12A5A"/>
    <w:rsid w:val="00B12F4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C676A"/>
    <w:rsid w:val="00BE1CE0"/>
    <w:rsid w:val="00BE6342"/>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0B8"/>
    <w:rsid w:val="00C71349"/>
    <w:rsid w:val="00C7321D"/>
    <w:rsid w:val="00C76CAA"/>
    <w:rsid w:val="00C76CCB"/>
    <w:rsid w:val="00C77916"/>
    <w:rsid w:val="00C8022D"/>
    <w:rsid w:val="00C8290A"/>
    <w:rsid w:val="00C836B6"/>
    <w:rsid w:val="00C86290"/>
    <w:rsid w:val="00C86459"/>
    <w:rsid w:val="00C9139F"/>
    <w:rsid w:val="00C926F1"/>
    <w:rsid w:val="00C964B1"/>
    <w:rsid w:val="00CA1215"/>
    <w:rsid w:val="00CA2698"/>
    <w:rsid w:val="00CC28F5"/>
    <w:rsid w:val="00CC2F1E"/>
    <w:rsid w:val="00CC5EC1"/>
    <w:rsid w:val="00CC6472"/>
    <w:rsid w:val="00CD33CA"/>
    <w:rsid w:val="00CD36DA"/>
    <w:rsid w:val="00CE2CD5"/>
    <w:rsid w:val="00CE48E3"/>
    <w:rsid w:val="00CE59AF"/>
    <w:rsid w:val="00CF1083"/>
    <w:rsid w:val="00CF5335"/>
    <w:rsid w:val="00CF5D9B"/>
    <w:rsid w:val="00CF629C"/>
    <w:rsid w:val="00D00DF9"/>
    <w:rsid w:val="00D04A7F"/>
    <w:rsid w:val="00D06C3A"/>
    <w:rsid w:val="00D14266"/>
    <w:rsid w:val="00D2528F"/>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11CE"/>
    <w:rsid w:val="00DA3D28"/>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26AB5"/>
    <w:rsid w:val="00E30DE0"/>
    <w:rsid w:val="00E31A55"/>
    <w:rsid w:val="00E33995"/>
    <w:rsid w:val="00E36FE1"/>
    <w:rsid w:val="00E4299F"/>
    <w:rsid w:val="00E5513E"/>
    <w:rsid w:val="00E624E6"/>
    <w:rsid w:val="00E7674F"/>
    <w:rsid w:val="00E83D98"/>
    <w:rsid w:val="00E921FC"/>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9"/>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6B4FF8"/>
    <w:pPr>
      <w:numPr>
        <w:numId w:val="31"/>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7F7449"/>
    <w:rPr>
      <w:color w:val="605E5C"/>
      <w:shd w:val="clear" w:color="auto" w:fill="E1DFDD"/>
    </w:rPr>
  </w:style>
  <w:style w:type="paragraph" w:customStyle="1" w:styleId="CMISOriginal">
    <w:name w:val="CMIS Original"/>
    <w:basedOn w:val="Normal"/>
    <w:qFormat/>
    <w:rsid w:val="0062568F"/>
    <w:pPr>
      <w:pBdr>
        <w:top w:val="single" w:sz="4" w:space="1" w:color="auto"/>
        <w:bottom w:val="single" w:sz="4" w:space="1" w:color="auto"/>
      </w:pBdr>
      <w:shd w:val="clear" w:color="auto" w:fill="E6E6E6"/>
      <w:ind w:left="288" w:right="576"/>
    </w:pPr>
    <w:rPr>
      <w:rFonts w:ascii="Arial" w:hAnsi="Arial"/>
    </w:rPr>
  </w:style>
  <w:style w:type="paragraph" w:customStyle="1" w:styleId="CMISNew">
    <w:name w:val="CMIS New"/>
    <w:basedOn w:val="Normal"/>
    <w:qFormat/>
    <w:rsid w:val="0062568F"/>
    <w:pPr>
      <w:pBdr>
        <w:top w:val="single" w:sz="4" w:space="1" w:color="auto"/>
        <w:bottom w:val="single" w:sz="4" w:space="1" w:color="auto"/>
      </w:pBdr>
      <w:shd w:val="clear" w:color="auto" w:fill="CCCCCC"/>
      <w:ind w:left="288" w:right="576"/>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4147817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254630299">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82097415">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kmip/spec/v1.4/errata01/kmip-spec-v1.4-errata01.html" TargetMode="External"/><Relationship Id="rId18" Type="http://schemas.openxmlformats.org/officeDocument/2006/relationships/hyperlink" Target="mailto:Judith.Furlong@dell.com" TargetMode="External"/><Relationship Id="rId26" Type="http://schemas.openxmlformats.org/officeDocument/2006/relationships/hyperlink" Target="http://docs.oasis-open.org/kmip/spec/v1.3/os/kmip-spec-v1.3-os.html" TargetMode="External"/><Relationship Id="rId39" Type="http://schemas.openxmlformats.org/officeDocument/2006/relationships/header" Target="header1.xml"/><Relationship Id="rId21" Type="http://schemas.openxmlformats.org/officeDocument/2006/relationships/hyperlink" Target="http://www.cryptsoft.com/" TargetMode="External"/><Relationship Id="rId34" Type="http://schemas.openxmlformats.org/officeDocument/2006/relationships/hyperlink" Target="https://docs.oasis-open.org/kmip/spec/v1.4/errata01/csprd01/kmip-spec-v1.4-errata01-csprd01.html" TargetMode="External"/><Relationship Id="rId42" Type="http://schemas.openxmlformats.org/officeDocument/2006/relationships/hyperlink" Target="https://www.oasis-open.org/policies-guidelines/ipr"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ony.cox@cryptsoft.com" TargetMode="External"/><Relationship Id="rId29" Type="http://schemas.openxmlformats.org/officeDocument/2006/relationships/hyperlink" Target="https://www.oasis-open.org/committees/kmip/" TargetMode="External"/><Relationship Id="rId11" Type="http://schemas.openxmlformats.org/officeDocument/2006/relationships/hyperlink" Target="https://docs.oasis-open.org/kmip/spec/v1.4/errata01/csprd01/kmip-spec-v1.4-errata01-csprd01.pdf" TargetMode="External"/><Relationship Id="rId24" Type="http://schemas.openxmlformats.org/officeDocument/2006/relationships/hyperlink" Target="http://docs.oasis-open.org/kmip/spec/v1.1/os/kmip-spec-v1.1-os.html" TargetMode="External"/><Relationship Id="rId32" Type="http://schemas.openxmlformats.org/officeDocument/2006/relationships/hyperlink" Target="https://www.oasis-open.org/committees/kmip/ipr.php" TargetMode="External"/><Relationship Id="rId37" Type="http://schemas.openxmlformats.org/officeDocument/2006/relationships/hyperlink" Target="https://www.oasis-open.org/" TargetMode="External"/><Relationship Id="rId40" Type="http://schemas.openxmlformats.org/officeDocument/2006/relationships/footer" Target="footer1.xml"/><Relationship Id="rId45" Type="http://schemas.openxmlformats.org/officeDocument/2006/relationships/hyperlink" Target="http://www.ietf.org/rfc/rfc2119.txt" TargetMode="External"/><Relationship Id="rId5" Type="http://schemas.openxmlformats.org/officeDocument/2006/relationships/webSettings" Target="webSettings.xml"/><Relationship Id="rId15" Type="http://schemas.openxmlformats.org/officeDocument/2006/relationships/hyperlink" Target="https://www.oasis-open.org/committees/kmip/" TargetMode="External"/><Relationship Id="rId23" Type="http://schemas.openxmlformats.org/officeDocument/2006/relationships/hyperlink" Target="http://docs.oasis-open.org/kmip/spec/v1.0/os/kmip-spec-1.0-os.html" TargetMode="External"/><Relationship Id="rId28" Type="http://schemas.openxmlformats.org/officeDocument/2006/relationships/hyperlink" Target="https://www.oasis-open.org/committees/comments/index.php?wg_abbrev=kmip" TargetMode="External"/><Relationship Id="rId36" Type="http://schemas.openxmlformats.org/officeDocument/2006/relationships/hyperlink" Target="https://www.oasis-open.org/policies-guidelines/ipr" TargetMode="External"/><Relationship Id="rId49" Type="http://schemas.openxmlformats.org/officeDocument/2006/relationships/theme" Target="theme/theme1.xml"/><Relationship Id="rId10" Type="http://schemas.openxmlformats.org/officeDocument/2006/relationships/hyperlink" Target="https://docs.oasis-open.org/kmip/spec/v1.4/errata01/csprd01/kmip-spec-v1.4-errata01-csprd01.html" TargetMode="External"/><Relationship Id="rId19" Type="http://schemas.openxmlformats.org/officeDocument/2006/relationships/hyperlink" Target="http://www.dell.com/"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committees/kmip/ipr.php" TargetMode="External"/><Relationship Id="rId4" Type="http://schemas.openxmlformats.org/officeDocument/2006/relationships/settings" Target="settings.xml"/><Relationship Id="rId9" Type="http://schemas.openxmlformats.org/officeDocument/2006/relationships/hyperlink" Target="https://docs.oasis-open.org/kmip/spec/v1.4/errata01/csprd01/kmip-spec-v1.4-errata01-csprd01.docx" TargetMode="External"/><Relationship Id="rId14" Type="http://schemas.openxmlformats.org/officeDocument/2006/relationships/hyperlink" Target="https://docs.oasis-open.org/kmip/spec/v1.4/errata01/kmip-spec-v1.4-errata01.pdf" TargetMode="External"/><Relationship Id="rId22" Type="http://schemas.openxmlformats.org/officeDocument/2006/relationships/hyperlink" Target="https://docs.oasis-open.org/kmip/spec/v1.4/errata01/csprd01/kmip-spec-v1.4-errata01-csprd01-redlined.html" TargetMode="External"/><Relationship Id="rId27" Type="http://schemas.openxmlformats.org/officeDocument/2006/relationships/hyperlink" Target="https://www.oasis-open.org/committees/tc_home.php?wg_abbrev=kmip"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kmip/spec/v1.4/errata01/kmip-spec-v1.4-errata01.html" TargetMode="External"/><Relationship Id="rId43" Type="http://schemas.openxmlformats.org/officeDocument/2006/relationships/hyperlink" Target="https://www.oasis-open.org/policies-guidelines/ipr" TargetMode="External"/><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docs.oasis-open.org/kmip/spec/v1.4/errata01/kmip-spec-v1.4-errata01.docx" TargetMode="External"/><Relationship Id="rId17" Type="http://schemas.openxmlformats.org/officeDocument/2006/relationships/hyperlink" Target="http://www.cryptsoft.com/" TargetMode="External"/><Relationship Id="rId25" Type="http://schemas.openxmlformats.org/officeDocument/2006/relationships/hyperlink" Target="http://docs.oasis-open.org/kmip/spec/v1.2/os/kmip-spec-v1.2-os.html" TargetMode="External"/><Relationship Id="rId33" Type="http://schemas.openxmlformats.org/officeDocument/2006/relationships/hyperlink" Target="https://www.oasis-open.org/policies-guidelines/tc-process" TargetMode="External"/><Relationship Id="rId38" Type="http://schemas.openxmlformats.org/officeDocument/2006/relationships/hyperlink" Target="https://www.oasis-open.org/policies-guidelines/trademark" TargetMode="External"/><Relationship Id="rId46" Type="http://schemas.openxmlformats.org/officeDocument/2006/relationships/hyperlink" Target="http://www.rfc-editor.org/info/rfc8174" TargetMode="External"/><Relationship Id="rId20" Type="http://schemas.openxmlformats.org/officeDocument/2006/relationships/hyperlink" Target="mailto:tony.cox@cryptsoft.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9F7E-5F64-43CC-B726-DE803551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63</TotalTime>
  <Pages>10</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1.4 Errata 01</vt:lpstr>
    </vt:vector>
  </TitlesOfParts>
  <Manager/>
  <Company/>
  <LinksUpToDate>false</LinksUpToDate>
  <CharactersWithSpaces>18392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1.4 Errata 01</dc:title>
  <dc:subject/>
  <dc:creator>Key Management Interoperability Protocol (KMIP) TC</dc:creator>
  <cp:keywords/>
  <dc:description>This document lists errata for the Key Management Interoperability Protocol Specification Version 1.4  OASIS Standard.</dc:description>
  <cp:lastModifiedBy>Paul</cp:lastModifiedBy>
  <cp:revision>26</cp:revision>
  <cp:lastPrinted>2011-08-24T20:10:00Z</cp:lastPrinted>
  <dcterms:created xsi:type="dcterms:W3CDTF">2019-05-02T16:51:00Z</dcterms:created>
  <dcterms:modified xsi:type="dcterms:W3CDTF">2019-06-24T20:24:00Z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