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27E4A" w14:textId="77777777" w:rsidR="00C13411" w:rsidRDefault="00C13411" w:rsidP="00C13411">
      <w:pPr>
        <w:pStyle w:val="Title"/>
      </w:pPr>
      <w:r>
        <w:t>OASIS Cloud Authorization TC</w:t>
      </w:r>
    </w:p>
    <w:p w14:paraId="1A0388F1" w14:textId="77777777" w:rsidR="00C13411" w:rsidRDefault="00C13411"/>
    <w:p w14:paraId="14A957E6" w14:textId="77777777" w:rsidR="00A26A44" w:rsidRDefault="00C13411" w:rsidP="00C13411">
      <w:pPr>
        <w:pStyle w:val="Heading1"/>
      </w:pPr>
      <w:r>
        <w:t>Resolution of comments received for Public Review 01 for Committee Note Draft 01</w:t>
      </w:r>
    </w:p>
    <w:p w14:paraId="3F9DDDEF" w14:textId="77777777" w:rsidR="00C13411" w:rsidRDefault="00C13411" w:rsidP="00C13411"/>
    <w:tbl>
      <w:tblPr>
        <w:tblStyle w:val="TableGrid"/>
        <w:tblW w:w="0" w:type="auto"/>
        <w:tblLook w:val="04A0" w:firstRow="1" w:lastRow="0" w:firstColumn="1" w:lastColumn="0" w:noHBand="0" w:noVBand="1"/>
      </w:tblPr>
      <w:tblGrid>
        <w:gridCol w:w="3384"/>
        <w:gridCol w:w="3321"/>
        <w:gridCol w:w="2151"/>
      </w:tblGrid>
      <w:tr w:rsidR="00C13411" w14:paraId="523C91F0" w14:textId="77777777" w:rsidTr="00C13411">
        <w:tc>
          <w:tcPr>
            <w:tcW w:w="2952" w:type="dxa"/>
          </w:tcPr>
          <w:p w14:paraId="2657E953" w14:textId="77777777" w:rsidR="00C13411" w:rsidRDefault="00C13411" w:rsidP="00C13411">
            <w:r>
              <w:t>Comment URL</w:t>
            </w:r>
          </w:p>
        </w:tc>
        <w:tc>
          <w:tcPr>
            <w:tcW w:w="2952" w:type="dxa"/>
          </w:tcPr>
          <w:p w14:paraId="159EE448" w14:textId="77777777" w:rsidR="00C13411" w:rsidRDefault="00C13411" w:rsidP="00C13411">
            <w:r>
              <w:t>Comment</w:t>
            </w:r>
          </w:p>
        </w:tc>
        <w:tc>
          <w:tcPr>
            <w:tcW w:w="2952" w:type="dxa"/>
          </w:tcPr>
          <w:p w14:paraId="0BA84A71" w14:textId="77777777" w:rsidR="00C13411" w:rsidRDefault="00C13411" w:rsidP="00C13411">
            <w:r>
              <w:t>TC Resolution</w:t>
            </w:r>
          </w:p>
        </w:tc>
      </w:tr>
      <w:tr w:rsidR="00C13411" w14:paraId="5D0F0513" w14:textId="77777777" w:rsidTr="00C13411">
        <w:tc>
          <w:tcPr>
            <w:tcW w:w="2952" w:type="dxa"/>
          </w:tcPr>
          <w:p w14:paraId="78B78990" w14:textId="77777777" w:rsidR="00C13411" w:rsidRDefault="00C13411" w:rsidP="00C13411">
            <w:hyperlink r:id="rId5" w:history="1">
              <w:r w:rsidRPr="00D53F98">
                <w:rPr>
                  <w:rStyle w:val="Hyperlink"/>
                </w:rPr>
                <w:t>https://tools.oasis-open.org/issues/browse/TAB-986</w:t>
              </w:r>
            </w:hyperlink>
          </w:p>
          <w:p w14:paraId="3425504D" w14:textId="77777777" w:rsidR="00C13411" w:rsidRDefault="00C13411" w:rsidP="00C13411"/>
        </w:tc>
        <w:tc>
          <w:tcPr>
            <w:tcW w:w="2952" w:type="dxa"/>
          </w:tcPr>
          <w:p w14:paraId="16865E89" w14:textId="77777777" w:rsidR="00C13411" w:rsidRPr="00C13411" w:rsidRDefault="00C13411" w:rsidP="00C13411">
            <w:pPr>
              <w:rPr>
                <w:rFonts w:ascii="Times" w:eastAsia="Times New Roman" w:hAnsi="Times" w:cs="Times New Roman"/>
                <w:sz w:val="20"/>
                <w:szCs w:val="20"/>
              </w:rPr>
            </w:pPr>
            <w:r w:rsidRPr="00C13411">
              <w:rPr>
                <w:rFonts w:ascii="Arial" w:eastAsia="Times New Roman" w:hAnsi="Arial" w:cs="Times New Roman"/>
                <w:color w:val="333333"/>
                <w:sz w:val="21"/>
                <w:szCs w:val="21"/>
                <w:shd w:val="clear" w:color="auto" w:fill="FFFFFF"/>
              </w:rPr>
              <w:t>The [Needham] reference is not used anywhere in the document body.</w:t>
            </w:r>
          </w:p>
          <w:p w14:paraId="3BE568F7" w14:textId="77777777" w:rsidR="00C13411" w:rsidRDefault="00C13411" w:rsidP="00C13411"/>
        </w:tc>
        <w:tc>
          <w:tcPr>
            <w:tcW w:w="2952" w:type="dxa"/>
          </w:tcPr>
          <w:p w14:paraId="6AF8923C" w14:textId="77777777" w:rsidR="00C13411" w:rsidRDefault="00C13411" w:rsidP="00C13411">
            <w:r>
              <w:t>Accepted to be incorporated into draft.</w:t>
            </w:r>
          </w:p>
        </w:tc>
      </w:tr>
      <w:tr w:rsidR="00C13411" w14:paraId="351D8A0D" w14:textId="77777777" w:rsidTr="00C13411">
        <w:tc>
          <w:tcPr>
            <w:tcW w:w="2952" w:type="dxa"/>
          </w:tcPr>
          <w:p w14:paraId="24429EB8" w14:textId="77777777" w:rsidR="00C13411" w:rsidRDefault="00C13411" w:rsidP="00C13411">
            <w:hyperlink r:id="rId6" w:history="1">
              <w:r w:rsidRPr="00D53F98">
                <w:rPr>
                  <w:rStyle w:val="Hyperlink"/>
                </w:rPr>
                <w:t>https://tools.oasis-open.org/issues/browse/TAB-982</w:t>
              </w:r>
            </w:hyperlink>
          </w:p>
          <w:p w14:paraId="2ACFB324" w14:textId="77777777" w:rsidR="00C13411" w:rsidRDefault="00C13411" w:rsidP="00C13411"/>
        </w:tc>
        <w:tc>
          <w:tcPr>
            <w:tcW w:w="2952" w:type="dxa"/>
          </w:tcPr>
          <w:p w14:paraId="7D182BB0" w14:textId="77777777" w:rsidR="00C13411" w:rsidRPr="00C13411" w:rsidRDefault="00C13411" w:rsidP="00C13411">
            <w:pPr>
              <w:rPr>
                <w:rFonts w:ascii="Times" w:eastAsia="Times New Roman" w:hAnsi="Times" w:cs="Times New Roman"/>
                <w:sz w:val="20"/>
                <w:szCs w:val="20"/>
              </w:rPr>
            </w:pPr>
            <w:r w:rsidRPr="00C13411">
              <w:rPr>
                <w:rFonts w:ascii="Arial" w:eastAsia="Times New Roman" w:hAnsi="Arial" w:cs="Times New Roman"/>
                <w:color w:val="333333"/>
                <w:sz w:val="21"/>
                <w:szCs w:val="21"/>
                <w:shd w:val="clear" w:color="auto" w:fill="FFFFFF"/>
              </w:rPr>
              <w:t>In the Process flow of Use Case 5, some apparent actors are used (see upper case words POLICY_AUTHOR, ATTRIBUTE_PROVIDER ) that have not been defined in the Actors section: </w:t>
            </w:r>
            <w:r w:rsidRPr="00C13411">
              <w:rPr>
                <w:rFonts w:ascii="Arial" w:eastAsia="Times New Roman" w:hAnsi="Arial" w:cs="Times New Roman"/>
                <w:color w:val="333333"/>
                <w:sz w:val="21"/>
                <w:szCs w:val="21"/>
              </w:rPr>
              <w:br/>
            </w:r>
            <w:r w:rsidRPr="00C13411">
              <w:rPr>
                <w:rFonts w:ascii="Arial" w:eastAsia="Times New Roman" w:hAnsi="Arial" w:cs="Times New Roman"/>
                <w:color w:val="333333"/>
                <w:sz w:val="21"/>
                <w:szCs w:val="21"/>
                <w:shd w:val="clear" w:color="auto" w:fill="FFFFFF"/>
              </w:rPr>
              <w:t>"The POLICY_AUTHOR writes a policy that only provides access to PROTECTED_RESOURCE if the SPECIFIC _SUBJECT is OVER_21." </w:t>
            </w:r>
            <w:r w:rsidRPr="00C13411">
              <w:rPr>
                <w:rFonts w:ascii="Arial" w:eastAsia="Times New Roman" w:hAnsi="Arial" w:cs="Times New Roman"/>
                <w:color w:val="333333"/>
                <w:sz w:val="21"/>
                <w:szCs w:val="21"/>
              </w:rPr>
              <w:br/>
            </w:r>
            <w:r w:rsidRPr="00C13411">
              <w:rPr>
                <w:rFonts w:ascii="Arial" w:eastAsia="Times New Roman" w:hAnsi="Arial" w:cs="Times New Roman"/>
                <w:color w:val="333333"/>
                <w:sz w:val="21"/>
                <w:szCs w:val="21"/>
                <w:shd w:val="clear" w:color="auto" w:fill="FFFFFF"/>
              </w:rPr>
              <w:t>"The ATTRIBUTE_PROVIDER asserts that SPECIFIC_SUBJECT is over 21 and ..." </w:t>
            </w:r>
            <w:r w:rsidRPr="00C13411">
              <w:rPr>
                <w:rFonts w:ascii="Arial" w:eastAsia="Times New Roman" w:hAnsi="Arial" w:cs="Times New Roman"/>
                <w:color w:val="333333"/>
                <w:sz w:val="21"/>
                <w:szCs w:val="21"/>
              </w:rPr>
              <w:br/>
            </w:r>
            <w:r w:rsidRPr="00C13411">
              <w:rPr>
                <w:rFonts w:ascii="Arial" w:eastAsia="Times New Roman" w:hAnsi="Arial" w:cs="Times New Roman"/>
                <w:color w:val="333333"/>
                <w:sz w:val="21"/>
                <w:szCs w:val="21"/>
                <w:shd w:val="clear" w:color="auto" w:fill="FFFFFF"/>
              </w:rPr>
              <w:t>Also, some entities like: PROVIDER_RELIABIITY_INDEX , SPECIFIC_SUBJECT are used that are not defined.</w:t>
            </w:r>
          </w:p>
          <w:p w14:paraId="2351074F" w14:textId="77777777" w:rsidR="00C13411" w:rsidRDefault="00C13411" w:rsidP="00C13411"/>
        </w:tc>
        <w:tc>
          <w:tcPr>
            <w:tcW w:w="2952" w:type="dxa"/>
          </w:tcPr>
          <w:p w14:paraId="76922BA7" w14:textId="77777777" w:rsidR="00C13411" w:rsidRDefault="00C13411" w:rsidP="00C13411">
            <w:r>
              <w:t>Accepted to be incorporated into draft.</w:t>
            </w:r>
          </w:p>
          <w:p w14:paraId="60A18A38" w14:textId="77777777" w:rsidR="00C13411" w:rsidRDefault="00C13411" w:rsidP="00C13411"/>
          <w:p w14:paraId="30407D8E" w14:textId="77777777" w:rsidR="00C13411" w:rsidRPr="00F9739A" w:rsidRDefault="00C13411" w:rsidP="00C13411">
            <w:pPr>
              <w:rPr>
                <w:i/>
              </w:rPr>
            </w:pPr>
            <w:r w:rsidRPr="00F9739A">
              <w:rPr>
                <w:i/>
              </w:rPr>
              <w:t>Draft will fix the actors and services in Use Case 5</w:t>
            </w:r>
            <w:r w:rsidR="00F9739A">
              <w:rPr>
                <w:i/>
              </w:rPr>
              <w:t>.</w:t>
            </w:r>
          </w:p>
        </w:tc>
      </w:tr>
      <w:tr w:rsidR="00C13411" w14:paraId="7B1FF7D6" w14:textId="77777777" w:rsidTr="00C13411">
        <w:tc>
          <w:tcPr>
            <w:tcW w:w="2952" w:type="dxa"/>
          </w:tcPr>
          <w:p w14:paraId="4F07C6DC" w14:textId="325557B1" w:rsidR="00C13411" w:rsidRDefault="004E3B50" w:rsidP="00C13411">
            <w:hyperlink r:id="rId7" w:history="1">
              <w:r w:rsidRPr="00D53F98">
                <w:rPr>
                  <w:rStyle w:val="Hyperlink"/>
                </w:rPr>
                <w:t>https://tools.oasis-open.org/issues/browse/TAB-983</w:t>
              </w:r>
            </w:hyperlink>
          </w:p>
          <w:p w14:paraId="4945E9EA" w14:textId="7C291496" w:rsidR="004E3B50" w:rsidRDefault="004E3B50" w:rsidP="00C13411"/>
        </w:tc>
        <w:tc>
          <w:tcPr>
            <w:tcW w:w="2952" w:type="dxa"/>
          </w:tcPr>
          <w:p w14:paraId="2B867234" w14:textId="77777777" w:rsidR="004E3B50" w:rsidRPr="004E3B50" w:rsidRDefault="004E3B50" w:rsidP="004E3B50">
            <w:pPr>
              <w:rPr>
                <w:rFonts w:ascii="Times" w:eastAsia="Times New Roman" w:hAnsi="Times" w:cs="Times New Roman"/>
                <w:sz w:val="20"/>
                <w:szCs w:val="20"/>
              </w:rPr>
            </w:pPr>
            <w:r w:rsidRPr="004E3B50">
              <w:rPr>
                <w:rFonts w:ascii="Arial" w:eastAsia="Times New Roman" w:hAnsi="Arial" w:cs="Arial"/>
                <w:color w:val="333333"/>
                <w:sz w:val="21"/>
                <w:szCs w:val="21"/>
                <w:shd w:val="clear" w:color="auto" w:fill="FFFFFF"/>
              </w:rPr>
              <w:t>The process flow sections seem to use very inconsistent styles from one use case to the other: </w:t>
            </w:r>
            <w:r w:rsidRPr="004E3B50">
              <w:rPr>
                <w:rFonts w:ascii="Arial" w:eastAsia="Times New Roman" w:hAnsi="Arial" w:cs="Arial"/>
                <w:color w:val="333333"/>
                <w:sz w:val="21"/>
                <w:szCs w:val="21"/>
              </w:rPr>
              <w:br/>
            </w:r>
            <w:r w:rsidRPr="004E3B50">
              <w:rPr>
                <w:rFonts w:ascii="Arial" w:eastAsia="Times New Roman" w:hAnsi="Arial" w:cs="Arial"/>
                <w:color w:val="333333"/>
                <w:sz w:val="21"/>
                <w:szCs w:val="21"/>
                <w:shd w:val="clear" w:color="auto" w:fill="FFFFFF"/>
              </w:rPr>
              <w:t>- some define numbered steps (UC #2), some use bullet lists (UC #3), some just a sequence of paragraphs (see UC #5). </w:t>
            </w:r>
            <w:r w:rsidRPr="004E3B50">
              <w:rPr>
                <w:rFonts w:ascii="Arial" w:eastAsia="Times New Roman" w:hAnsi="Arial" w:cs="Arial"/>
                <w:color w:val="333333"/>
                <w:sz w:val="21"/>
                <w:szCs w:val="21"/>
              </w:rPr>
              <w:br/>
            </w:r>
            <w:r w:rsidRPr="004E3B50">
              <w:rPr>
                <w:rFonts w:ascii="Arial" w:eastAsia="Times New Roman" w:hAnsi="Arial" w:cs="Arial"/>
                <w:color w:val="333333"/>
                <w:sz w:val="21"/>
                <w:szCs w:val="21"/>
                <w:shd w:val="clear" w:color="auto" w:fill="FFFFFF"/>
              </w:rPr>
              <w:t>- the font vary from Courier, Calibri, Arial. </w:t>
            </w:r>
            <w:r w:rsidRPr="004E3B50">
              <w:rPr>
                <w:rFonts w:ascii="Arial" w:eastAsia="Times New Roman" w:hAnsi="Arial" w:cs="Arial"/>
                <w:color w:val="333333"/>
                <w:sz w:val="21"/>
                <w:szCs w:val="21"/>
              </w:rPr>
              <w:br/>
            </w:r>
            <w:r w:rsidRPr="004E3B50">
              <w:rPr>
                <w:rFonts w:ascii="Arial" w:eastAsia="Times New Roman" w:hAnsi="Arial" w:cs="Arial"/>
                <w:color w:val="333333"/>
                <w:sz w:val="21"/>
                <w:szCs w:val="21"/>
                <w:shd w:val="clear" w:color="auto" w:fill="FFFFFF"/>
              </w:rPr>
              <w:t>- the font size varies as well. (10, 11) </w:t>
            </w:r>
            <w:r w:rsidRPr="004E3B50">
              <w:rPr>
                <w:rFonts w:ascii="Arial" w:eastAsia="Times New Roman" w:hAnsi="Arial" w:cs="Arial"/>
                <w:color w:val="333333"/>
                <w:sz w:val="21"/>
                <w:szCs w:val="21"/>
              </w:rPr>
              <w:br/>
            </w:r>
            <w:r w:rsidRPr="004E3B50">
              <w:rPr>
                <w:rFonts w:ascii="Arial" w:eastAsia="Times New Roman" w:hAnsi="Arial" w:cs="Arial"/>
                <w:color w:val="333333"/>
                <w:sz w:val="21"/>
                <w:szCs w:val="21"/>
                <w:shd w:val="clear" w:color="auto" w:fill="FFFFFF"/>
              </w:rPr>
              <w:t>Even inside a single section two fonts are used (see UC #2, #4)</w:t>
            </w:r>
          </w:p>
          <w:p w14:paraId="1A2BA401" w14:textId="77777777" w:rsidR="00C13411" w:rsidRDefault="00C13411" w:rsidP="00C13411"/>
        </w:tc>
        <w:tc>
          <w:tcPr>
            <w:tcW w:w="2952" w:type="dxa"/>
          </w:tcPr>
          <w:p w14:paraId="5FD7F7BA" w14:textId="77777777" w:rsidR="00C13411" w:rsidRDefault="004E3B50" w:rsidP="00C13411">
            <w:r>
              <w:t>Accepted to be incorporated into draft.</w:t>
            </w:r>
          </w:p>
          <w:p w14:paraId="7F6C3043" w14:textId="77777777" w:rsidR="004E3B50" w:rsidRDefault="004E3B50" w:rsidP="00C13411"/>
          <w:p w14:paraId="173F86B8" w14:textId="74846F26" w:rsidR="004E3B50" w:rsidRPr="004E3B50" w:rsidRDefault="004E3B50" w:rsidP="00C13411">
            <w:pPr>
              <w:rPr>
                <w:i/>
              </w:rPr>
            </w:pPr>
            <w:r w:rsidRPr="004E3B50">
              <w:rPr>
                <w:i/>
              </w:rPr>
              <w:t>Used Cambria font consistently across the document.</w:t>
            </w:r>
          </w:p>
        </w:tc>
      </w:tr>
      <w:tr w:rsidR="00C13411" w14:paraId="09C5B7E1" w14:textId="77777777" w:rsidTr="00C13411">
        <w:tc>
          <w:tcPr>
            <w:tcW w:w="2952" w:type="dxa"/>
          </w:tcPr>
          <w:p w14:paraId="054B7690" w14:textId="218D1C3E" w:rsidR="00C13411" w:rsidRDefault="000A2EBC" w:rsidP="00C13411">
            <w:hyperlink r:id="rId8" w:history="1">
              <w:r w:rsidRPr="00D53F98">
                <w:rPr>
                  <w:rStyle w:val="Hyperlink"/>
                </w:rPr>
                <w:t>https://tools.oasis-open.org/issues/browse/TAB-984</w:t>
              </w:r>
            </w:hyperlink>
          </w:p>
          <w:p w14:paraId="1473D963" w14:textId="593FF29E" w:rsidR="000A2EBC" w:rsidRDefault="000A2EBC" w:rsidP="00C13411"/>
        </w:tc>
        <w:tc>
          <w:tcPr>
            <w:tcW w:w="2952" w:type="dxa"/>
          </w:tcPr>
          <w:p w14:paraId="3037FB23" w14:textId="77777777" w:rsidR="000A2EBC" w:rsidRPr="000A2EBC" w:rsidRDefault="000A2EBC" w:rsidP="000A2EBC">
            <w:pPr>
              <w:rPr>
                <w:rFonts w:ascii="Times" w:eastAsia="Times New Roman" w:hAnsi="Times" w:cs="Times New Roman"/>
                <w:sz w:val="20"/>
                <w:szCs w:val="20"/>
              </w:rPr>
            </w:pPr>
            <w:r w:rsidRPr="000A2EBC">
              <w:rPr>
                <w:rFonts w:ascii="Times" w:eastAsia="Times New Roman" w:hAnsi="Times" w:cs="Times New Roman"/>
                <w:sz w:val="20"/>
                <w:szCs w:val="20"/>
              </w:rPr>
              <w:t>Normally, we would expect Actors defined for a use case, to appear in the Process flow. But that is not always the case: </w:t>
            </w:r>
            <w:r w:rsidRPr="000A2EBC">
              <w:rPr>
                <w:rFonts w:ascii="Times" w:eastAsia="Times New Roman" w:hAnsi="Times" w:cs="Times New Roman"/>
                <w:sz w:val="20"/>
                <w:szCs w:val="20"/>
              </w:rPr>
              <w:br/>
              <w:t>- in UC #8: "Cloud Authorization Service " seems to be an actor, but is in fact a service. We don't know what role the only defined actor (Policy Decision Point) is playing. </w:t>
            </w:r>
            <w:r w:rsidRPr="000A2EBC">
              <w:rPr>
                <w:rFonts w:ascii="Times" w:eastAsia="Times New Roman" w:hAnsi="Times" w:cs="Times New Roman"/>
                <w:sz w:val="20"/>
                <w:szCs w:val="20"/>
              </w:rPr>
              <w:br/>
              <w:t>- for UC #4, 5 actors are defined. But the process flow section says N/A. Aren't there scenarios where these actors may be involved illustrating that use case? </w:t>
            </w:r>
            <w:r w:rsidRPr="000A2EBC">
              <w:rPr>
                <w:rFonts w:ascii="Times" w:eastAsia="Times New Roman" w:hAnsi="Times" w:cs="Times New Roman"/>
                <w:sz w:val="20"/>
                <w:szCs w:val="20"/>
              </w:rPr>
              <w:br/>
              <w:t>- for UC #5, besides the apparent use of (upper case) identifiers not really defined in process flow, the "attribute authority" actor is not used (is it same as ATTRIBUTE_PROVIDER ?) </w:t>
            </w:r>
            <w:r w:rsidRPr="000A2EBC">
              <w:rPr>
                <w:rFonts w:ascii="Times" w:eastAsia="Times New Roman" w:hAnsi="Times" w:cs="Times New Roman"/>
                <w:sz w:val="20"/>
                <w:szCs w:val="20"/>
              </w:rPr>
              <w:br/>
              <w:t>- for UC #9, "Policy Decision Point" actor not appearing in the process flow while it sure plays a role. (e.g. it appers in UC #10)</w:t>
            </w:r>
          </w:p>
          <w:p w14:paraId="6EAA3AAA" w14:textId="77777777" w:rsidR="000A2EBC" w:rsidRPr="000A2EBC" w:rsidRDefault="000A2EBC" w:rsidP="000A2EBC">
            <w:pPr>
              <w:shd w:val="clear" w:color="auto" w:fill="FFFFFF"/>
              <w:ind w:left="-300"/>
              <w:outlineLvl w:val="1"/>
              <w:rPr>
                <w:rFonts w:ascii="Arial" w:eastAsia="Times New Roman" w:hAnsi="Arial" w:cs="Arial"/>
                <w:b/>
                <w:bCs/>
                <w:color w:val="0B5690"/>
                <w:sz w:val="36"/>
                <w:szCs w:val="36"/>
              </w:rPr>
            </w:pPr>
          </w:p>
          <w:p w14:paraId="3B675C31" w14:textId="77777777" w:rsidR="00C13411" w:rsidRDefault="00C13411" w:rsidP="00C13411"/>
        </w:tc>
        <w:tc>
          <w:tcPr>
            <w:tcW w:w="2952" w:type="dxa"/>
          </w:tcPr>
          <w:p w14:paraId="0748AA9B" w14:textId="13997A81" w:rsidR="00C13411" w:rsidRDefault="000A2EBC" w:rsidP="00C13411">
            <w:r>
              <w:t>TC rejected this.</w:t>
            </w:r>
          </w:p>
        </w:tc>
      </w:tr>
      <w:tr w:rsidR="00C13411" w14:paraId="25ED9827" w14:textId="77777777" w:rsidTr="00C13411">
        <w:tc>
          <w:tcPr>
            <w:tcW w:w="2952" w:type="dxa"/>
          </w:tcPr>
          <w:p w14:paraId="6D5EFBF1" w14:textId="5AB0E159" w:rsidR="00C13411" w:rsidRDefault="000A2EBC" w:rsidP="00C13411">
            <w:hyperlink r:id="rId9" w:history="1">
              <w:r w:rsidRPr="00D53F98">
                <w:rPr>
                  <w:rStyle w:val="Hyperlink"/>
                </w:rPr>
                <w:t>https://tools.oasis-open.org/issues/browse/TAB-985</w:t>
              </w:r>
            </w:hyperlink>
          </w:p>
          <w:p w14:paraId="012BF5BA" w14:textId="72316E3D" w:rsidR="000A2EBC" w:rsidRDefault="000A2EBC" w:rsidP="00C13411"/>
        </w:tc>
        <w:tc>
          <w:tcPr>
            <w:tcW w:w="2952" w:type="dxa"/>
          </w:tcPr>
          <w:p w14:paraId="05821406" w14:textId="77777777" w:rsidR="000A2EBC" w:rsidRPr="000A2EBC" w:rsidRDefault="000A2EBC" w:rsidP="000A2EBC">
            <w:pPr>
              <w:rPr>
                <w:rFonts w:ascii="Times" w:eastAsia="Times New Roman" w:hAnsi="Times" w:cs="Times New Roman"/>
                <w:sz w:val="20"/>
                <w:szCs w:val="20"/>
              </w:rPr>
            </w:pPr>
            <w:r w:rsidRPr="000A2EBC">
              <w:rPr>
                <w:rFonts w:ascii="Arial" w:eastAsia="Times New Roman" w:hAnsi="Arial" w:cs="Arial"/>
                <w:color w:val="333333"/>
                <w:sz w:val="21"/>
                <w:szCs w:val="21"/>
                <w:shd w:val="clear" w:color="auto" w:fill="FFFFFF"/>
              </w:rPr>
              <w:t>Normally, it is expected that "Notable Services" defined for a use case, be used in the process flow. Even if the service is not necessary to the use case, because it is described as "notable" then the flow should mention how it can be optionally used. But that is not always the case: </w:t>
            </w:r>
            <w:r w:rsidRPr="000A2EBC">
              <w:rPr>
                <w:rFonts w:ascii="Arial" w:eastAsia="Times New Roman" w:hAnsi="Arial" w:cs="Arial"/>
                <w:color w:val="333333"/>
                <w:sz w:val="21"/>
                <w:szCs w:val="21"/>
              </w:rPr>
              <w:br/>
            </w:r>
            <w:r w:rsidRPr="000A2EBC">
              <w:rPr>
                <w:rFonts w:ascii="Arial" w:eastAsia="Times New Roman" w:hAnsi="Arial" w:cs="Arial"/>
                <w:color w:val="333333"/>
                <w:sz w:val="21"/>
                <w:szCs w:val="21"/>
                <w:shd w:val="clear" w:color="auto" w:fill="FFFFFF"/>
              </w:rPr>
              <w:t>- in UC #6, #7, no notable services show in the process flow. </w:t>
            </w:r>
            <w:r w:rsidRPr="000A2EBC">
              <w:rPr>
                <w:rFonts w:ascii="Arial" w:eastAsia="Times New Roman" w:hAnsi="Arial" w:cs="Arial"/>
                <w:color w:val="333333"/>
                <w:sz w:val="21"/>
                <w:szCs w:val="21"/>
              </w:rPr>
              <w:br/>
            </w:r>
            <w:r w:rsidRPr="000A2EBC">
              <w:rPr>
                <w:rFonts w:ascii="Arial" w:eastAsia="Times New Roman" w:hAnsi="Arial" w:cs="Arial"/>
                <w:color w:val="333333"/>
                <w:sz w:val="21"/>
                <w:szCs w:val="21"/>
                <w:shd w:val="clear" w:color="auto" w:fill="FFFFFF"/>
              </w:rPr>
              <w:t>- in UC #9, the only notable service does not show in the process flow (just a hint of how it is used). </w:t>
            </w:r>
            <w:r w:rsidRPr="000A2EBC">
              <w:rPr>
                <w:rFonts w:ascii="Arial" w:eastAsia="Times New Roman" w:hAnsi="Arial" w:cs="Arial"/>
                <w:color w:val="333333"/>
                <w:sz w:val="21"/>
                <w:szCs w:val="21"/>
              </w:rPr>
              <w:br/>
            </w:r>
            <w:r w:rsidRPr="000A2EBC">
              <w:rPr>
                <w:rFonts w:ascii="Arial" w:eastAsia="Times New Roman" w:hAnsi="Arial" w:cs="Arial"/>
                <w:color w:val="333333"/>
                <w:sz w:val="21"/>
                <w:szCs w:val="21"/>
                <w:shd w:val="clear" w:color="auto" w:fill="FFFFFF"/>
              </w:rPr>
              <w:t>- in UC #10, the only notable service does not show in the process flow. </w:t>
            </w:r>
            <w:r w:rsidRPr="000A2EBC">
              <w:rPr>
                <w:rFonts w:ascii="Arial" w:eastAsia="Times New Roman" w:hAnsi="Arial" w:cs="Arial"/>
                <w:color w:val="333333"/>
                <w:sz w:val="21"/>
                <w:szCs w:val="21"/>
              </w:rPr>
              <w:br/>
            </w:r>
            <w:r w:rsidRPr="000A2EBC">
              <w:rPr>
                <w:rFonts w:ascii="Arial" w:eastAsia="Times New Roman" w:hAnsi="Arial" w:cs="Arial"/>
                <w:color w:val="333333"/>
                <w:sz w:val="21"/>
                <w:szCs w:val="21"/>
                <w:shd w:val="clear" w:color="auto" w:fill="FFFFFF"/>
              </w:rPr>
              <w:t>- in UC #11, only one service shows in the process flow. </w:t>
            </w:r>
            <w:r w:rsidRPr="000A2EBC">
              <w:rPr>
                <w:rFonts w:ascii="Arial" w:eastAsia="Times New Roman" w:hAnsi="Arial" w:cs="Arial"/>
                <w:color w:val="333333"/>
                <w:sz w:val="21"/>
                <w:szCs w:val="21"/>
              </w:rPr>
              <w:br/>
            </w:r>
            <w:r w:rsidRPr="000A2EBC">
              <w:rPr>
                <w:rFonts w:ascii="Arial" w:eastAsia="Times New Roman" w:hAnsi="Arial" w:cs="Arial"/>
                <w:color w:val="333333"/>
                <w:sz w:val="21"/>
                <w:szCs w:val="21"/>
                <w:shd w:val="clear" w:color="auto" w:fill="FFFFFF"/>
              </w:rPr>
              <w:t>- in UC #12, the services ("- Cloud Authorization Service"...) do not show in the process flow. </w:t>
            </w:r>
            <w:r w:rsidRPr="000A2EBC">
              <w:rPr>
                <w:rFonts w:ascii="Arial" w:eastAsia="Times New Roman" w:hAnsi="Arial" w:cs="Arial"/>
                <w:color w:val="333333"/>
                <w:sz w:val="21"/>
                <w:szCs w:val="21"/>
              </w:rPr>
              <w:br/>
            </w:r>
            <w:r w:rsidRPr="000A2EBC">
              <w:rPr>
                <w:rFonts w:ascii="Arial" w:eastAsia="Times New Roman" w:hAnsi="Arial" w:cs="Arial"/>
                <w:color w:val="333333"/>
                <w:sz w:val="21"/>
                <w:szCs w:val="21"/>
                <w:shd w:val="clear" w:color="auto" w:fill="FFFFFF"/>
              </w:rPr>
              <w:t>Or else, if a service is not shown in process flow, it should be at least clearly defined so that one has a precise idea of what it is performing. </w:t>
            </w:r>
            <w:r w:rsidRPr="000A2EBC">
              <w:rPr>
                <w:rFonts w:ascii="Arial" w:eastAsia="Times New Roman" w:hAnsi="Arial" w:cs="Arial"/>
                <w:color w:val="333333"/>
                <w:sz w:val="21"/>
                <w:szCs w:val="21"/>
              </w:rPr>
              <w:br/>
            </w:r>
            <w:r w:rsidRPr="000A2EBC">
              <w:rPr>
                <w:rFonts w:ascii="Arial" w:eastAsia="Times New Roman" w:hAnsi="Arial" w:cs="Arial"/>
                <w:color w:val="333333"/>
                <w:sz w:val="21"/>
                <w:szCs w:val="21"/>
                <w:shd w:val="clear" w:color="auto" w:fill="FFFFFF"/>
              </w:rPr>
              <w:t>A good use case with respect to the point of this issue, is UC #3 which defines well enough (if succinctly) what its Services do, and also illustrates them in its process flow.</w:t>
            </w:r>
          </w:p>
          <w:p w14:paraId="6A46D530" w14:textId="77777777" w:rsidR="00C13411" w:rsidRDefault="00C13411" w:rsidP="00C13411"/>
          <w:p w14:paraId="0E7EA2E3" w14:textId="77777777" w:rsidR="000A2EBC" w:rsidRDefault="000A2EBC" w:rsidP="00C13411"/>
        </w:tc>
        <w:tc>
          <w:tcPr>
            <w:tcW w:w="2952" w:type="dxa"/>
          </w:tcPr>
          <w:p w14:paraId="2B3B886D" w14:textId="3A6D7651" w:rsidR="00C13411" w:rsidRDefault="000A2EBC" w:rsidP="00C13411">
            <w:r>
              <w:t>TC rejected this.</w:t>
            </w:r>
            <w:bookmarkStart w:id="0" w:name="_GoBack"/>
            <w:bookmarkEnd w:id="0"/>
          </w:p>
        </w:tc>
      </w:tr>
    </w:tbl>
    <w:p w14:paraId="26F2C422" w14:textId="77777777" w:rsidR="00C13411" w:rsidRPr="00C13411" w:rsidRDefault="00C13411" w:rsidP="00C13411"/>
    <w:p w14:paraId="4A5B11C6" w14:textId="77777777" w:rsidR="00C13411" w:rsidRDefault="00C13411"/>
    <w:p w14:paraId="22C5AAB7" w14:textId="77777777" w:rsidR="00C13411" w:rsidRDefault="00C13411"/>
    <w:sectPr w:rsidR="00C13411" w:rsidSect="00F4184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11"/>
    <w:rsid w:val="000A2EBC"/>
    <w:rsid w:val="004E3B50"/>
    <w:rsid w:val="00A26A44"/>
    <w:rsid w:val="00C13411"/>
    <w:rsid w:val="00F4184D"/>
    <w:rsid w:val="00F97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7173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1341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A2EB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134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341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13411"/>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C134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13411"/>
    <w:rPr>
      <w:color w:val="0000FF" w:themeColor="hyperlink"/>
      <w:u w:val="single"/>
    </w:rPr>
  </w:style>
  <w:style w:type="character" w:customStyle="1" w:styleId="Heading2Char">
    <w:name w:val="Heading 2 Char"/>
    <w:basedOn w:val="DefaultParagraphFont"/>
    <w:link w:val="Heading2"/>
    <w:uiPriority w:val="9"/>
    <w:rsid w:val="000A2EBC"/>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0A2EB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1341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A2EB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134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341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13411"/>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C134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13411"/>
    <w:rPr>
      <w:color w:val="0000FF" w:themeColor="hyperlink"/>
      <w:u w:val="single"/>
    </w:rPr>
  </w:style>
  <w:style w:type="character" w:customStyle="1" w:styleId="Heading2Char">
    <w:name w:val="Heading 2 Char"/>
    <w:basedOn w:val="DefaultParagraphFont"/>
    <w:link w:val="Heading2"/>
    <w:uiPriority w:val="9"/>
    <w:rsid w:val="000A2EBC"/>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0A2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567830">
      <w:bodyDiv w:val="1"/>
      <w:marLeft w:val="0"/>
      <w:marRight w:val="0"/>
      <w:marTop w:val="0"/>
      <w:marBottom w:val="0"/>
      <w:divBdr>
        <w:top w:val="none" w:sz="0" w:space="0" w:color="auto"/>
        <w:left w:val="none" w:sz="0" w:space="0" w:color="auto"/>
        <w:bottom w:val="none" w:sz="0" w:space="0" w:color="auto"/>
        <w:right w:val="none" w:sz="0" w:space="0" w:color="auto"/>
      </w:divBdr>
      <w:divsChild>
        <w:div w:id="640112818">
          <w:marLeft w:val="0"/>
          <w:marRight w:val="0"/>
          <w:marTop w:val="225"/>
          <w:marBottom w:val="0"/>
          <w:divBdr>
            <w:top w:val="none" w:sz="0" w:space="0" w:color="auto"/>
            <w:left w:val="none" w:sz="0" w:space="0" w:color="auto"/>
            <w:bottom w:val="none" w:sz="0" w:space="0" w:color="auto"/>
            <w:right w:val="none" w:sz="0" w:space="0" w:color="auto"/>
          </w:divBdr>
          <w:divsChild>
            <w:div w:id="1774596437">
              <w:marLeft w:val="0"/>
              <w:marRight w:val="0"/>
              <w:marTop w:val="75"/>
              <w:marBottom w:val="0"/>
              <w:divBdr>
                <w:top w:val="none" w:sz="0" w:space="0" w:color="auto"/>
                <w:left w:val="none" w:sz="0" w:space="0" w:color="auto"/>
                <w:bottom w:val="none" w:sz="0" w:space="0" w:color="auto"/>
                <w:right w:val="none" w:sz="0" w:space="0" w:color="auto"/>
              </w:divBdr>
              <w:divsChild>
                <w:div w:id="623577668">
                  <w:marLeft w:val="0"/>
                  <w:marRight w:val="0"/>
                  <w:marTop w:val="0"/>
                  <w:marBottom w:val="0"/>
                  <w:divBdr>
                    <w:top w:val="none" w:sz="0" w:space="0" w:color="auto"/>
                    <w:left w:val="none" w:sz="0" w:space="0" w:color="auto"/>
                    <w:bottom w:val="none" w:sz="0" w:space="0" w:color="auto"/>
                    <w:right w:val="none" w:sz="0" w:space="0" w:color="auto"/>
                  </w:divBdr>
                  <w:divsChild>
                    <w:div w:id="143891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24958">
          <w:marLeft w:val="0"/>
          <w:marRight w:val="0"/>
          <w:marTop w:val="225"/>
          <w:marBottom w:val="0"/>
          <w:divBdr>
            <w:top w:val="none" w:sz="0" w:space="0" w:color="auto"/>
            <w:left w:val="none" w:sz="0" w:space="0" w:color="auto"/>
            <w:bottom w:val="none" w:sz="0" w:space="0" w:color="auto"/>
            <w:right w:val="none" w:sz="0" w:space="0" w:color="auto"/>
          </w:divBdr>
          <w:divsChild>
            <w:div w:id="16058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81164">
      <w:bodyDiv w:val="1"/>
      <w:marLeft w:val="0"/>
      <w:marRight w:val="0"/>
      <w:marTop w:val="0"/>
      <w:marBottom w:val="0"/>
      <w:divBdr>
        <w:top w:val="none" w:sz="0" w:space="0" w:color="auto"/>
        <w:left w:val="none" w:sz="0" w:space="0" w:color="auto"/>
        <w:bottom w:val="none" w:sz="0" w:space="0" w:color="auto"/>
        <w:right w:val="none" w:sz="0" w:space="0" w:color="auto"/>
      </w:divBdr>
    </w:div>
    <w:div w:id="975911236">
      <w:bodyDiv w:val="1"/>
      <w:marLeft w:val="0"/>
      <w:marRight w:val="0"/>
      <w:marTop w:val="0"/>
      <w:marBottom w:val="0"/>
      <w:divBdr>
        <w:top w:val="none" w:sz="0" w:space="0" w:color="auto"/>
        <w:left w:val="none" w:sz="0" w:space="0" w:color="auto"/>
        <w:bottom w:val="none" w:sz="0" w:space="0" w:color="auto"/>
        <w:right w:val="none" w:sz="0" w:space="0" w:color="auto"/>
      </w:divBdr>
    </w:div>
    <w:div w:id="1440950418">
      <w:bodyDiv w:val="1"/>
      <w:marLeft w:val="0"/>
      <w:marRight w:val="0"/>
      <w:marTop w:val="0"/>
      <w:marBottom w:val="0"/>
      <w:divBdr>
        <w:top w:val="none" w:sz="0" w:space="0" w:color="auto"/>
        <w:left w:val="none" w:sz="0" w:space="0" w:color="auto"/>
        <w:bottom w:val="none" w:sz="0" w:space="0" w:color="auto"/>
        <w:right w:val="none" w:sz="0" w:space="0" w:color="auto"/>
      </w:divBdr>
    </w:div>
    <w:div w:id="19422994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ools.oasis-open.org/issues/browse/TAB-986" TargetMode="External"/><Relationship Id="rId6" Type="http://schemas.openxmlformats.org/officeDocument/2006/relationships/hyperlink" Target="https://tools.oasis-open.org/issues/browse/TAB-982" TargetMode="External"/><Relationship Id="rId7" Type="http://schemas.openxmlformats.org/officeDocument/2006/relationships/hyperlink" Target="https://tools.oasis-open.org/issues/browse/TAB-983" TargetMode="External"/><Relationship Id="rId8" Type="http://schemas.openxmlformats.org/officeDocument/2006/relationships/hyperlink" Target="https://tools.oasis-open.org/issues/browse/TAB-984" TargetMode="External"/><Relationship Id="rId9" Type="http://schemas.openxmlformats.org/officeDocument/2006/relationships/hyperlink" Target="https://tools.oasis-open.org/issues/browse/TAB-985"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553</Words>
  <Characters>3158</Characters>
  <Application>Microsoft Macintosh Word</Application>
  <DocSecurity>0</DocSecurity>
  <Lines>26</Lines>
  <Paragraphs>7</Paragraphs>
  <ScaleCrop>false</ScaleCrop>
  <Company/>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 Saldhana</dc:creator>
  <cp:keywords/>
  <dc:description/>
  <cp:lastModifiedBy>Anil Saldhana</cp:lastModifiedBy>
  <cp:revision>4</cp:revision>
  <dcterms:created xsi:type="dcterms:W3CDTF">2014-06-02T14:42:00Z</dcterms:created>
  <dcterms:modified xsi:type="dcterms:W3CDTF">2014-06-02T14:51:00Z</dcterms:modified>
</cp:coreProperties>
</file>